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2C00" w14:textId="33B9E1EB" w:rsidR="005013A3" w:rsidRDefault="00C12072" w:rsidP="007D1A4E">
      <w:pPr>
        <w:spacing w:line="240" w:lineRule="auto"/>
        <w:jc w:val="center"/>
        <w:rPr>
          <w:rFonts w:ascii="Proxima Nova" w:eastAsia="Proxima Nova" w:hAnsi="Proxima Nova" w:cs="Proxima Nova"/>
          <w:b/>
          <w:sz w:val="36"/>
          <w:szCs w:val="36"/>
        </w:rPr>
      </w:pPr>
      <w:r>
        <w:rPr>
          <w:rFonts w:ascii="Proxima Nova" w:eastAsia="Proxima Nova" w:hAnsi="Proxima Nova" w:cs="Proxima Nova"/>
          <w:b/>
          <w:sz w:val="36"/>
          <w:szCs w:val="36"/>
        </w:rPr>
        <w:t>SFUSD Lesson Study &amp; Teaching Through Problem-Solving Conference</w:t>
      </w:r>
    </w:p>
    <w:p w14:paraId="097AEF61" w14:textId="1D12797B" w:rsidR="007D1A4E" w:rsidRPr="007D1A4E" w:rsidRDefault="007D1A4E" w:rsidP="007D1A4E">
      <w:pPr>
        <w:shd w:val="clear" w:color="auto" w:fill="FFFFFF"/>
        <w:spacing w:line="240" w:lineRule="auto"/>
        <w:jc w:val="center"/>
        <w:rPr>
          <w:rFonts w:ascii="Georgia" w:eastAsia="Times New Roman" w:hAnsi="Georgia" w:cs="Times New Roman"/>
          <w:color w:val="313B3B"/>
          <w:sz w:val="24"/>
          <w:szCs w:val="24"/>
          <w:shd w:val="clear" w:color="auto" w:fill="F6F7F7"/>
          <w:lang w:val="en-US"/>
        </w:rPr>
      </w:pPr>
      <w:r w:rsidRPr="007D1A4E">
        <w:rPr>
          <w:rFonts w:ascii="Georgia" w:eastAsia="Times New Roman" w:hAnsi="Georgia" w:cs="Times New Roman"/>
          <w:color w:val="313B3B"/>
          <w:sz w:val="24"/>
          <w:szCs w:val="24"/>
          <w:shd w:val="clear" w:color="auto" w:fill="F6F7F7"/>
          <w:lang w:val="en-US"/>
        </w:rPr>
        <w:t xml:space="preserve">Organized </w:t>
      </w:r>
      <w:r w:rsidR="00130D26">
        <w:rPr>
          <w:rFonts w:ascii="Georgia" w:eastAsia="Times New Roman" w:hAnsi="Georgia" w:cs="Times New Roman"/>
          <w:color w:val="313B3B"/>
          <w:sz w:val="24"/>
          <w:szCs w:val="24"/>
          <w:shd w:val="clear" w:color="auto" w:fill="F6F7F7"/>
          <w:lang w:val="en-US"/>
        </w:rPr>
        <w:t xml:space="preserve">and facilitated </w:t>
      </w:r>
      <w:bookmarkStart w:id="0" w:name="_GoBack"/>
      <w:bookmarkEnd w:id="0"/>
      <w:r w:rsidRPr="007D1A4E">
        <w:rPr>
          <w:rFonts w:ascii="Georgia" w:eastAsia="Times New Roman" w:hAnsi="Georgia" w:cs="Times New Roman"/>
          <w:color w:val="313B3B"/>
          <w:sz w:val="24"/>
          <w:szCs w:val="24"/>
          <w:shd w:val="clear" w:color="auto" w:fill="F6F7F7"/>
          <w:lang w:val="en-US"/>
        </w:rPr>
        <w:t>by San Francisco Unified School District's Office of Professional Learning and Leadership</w:t>
      </w:r>
    </w:p>
    <w:p w14:paraId="00A2BD4D" w14:textId="4C3E0094" w:rsidR="007D1A4E" w:rsidRDefault="007D1A4E" w:rsidP="007D1A4E">
      <w:pPr>
        <w:shd w:val="clear" w:color="auto" w:fill="FFFFFF"/>
        <w:spacing w:line="240" w:lineRule="auto"/>
        <w:jc w:val="center"/>
        <w:rPr>
          <w:rFonts w:ascii="Georgia" w:eastAsia="Times New Roman" w:hAnsi="Georgia" w:cs="Times New Roman"/>
          <w:color w:val="313B3B"/>
          <w:sz w:val="24"/>
          <w:szCs w:val="24"/>
          <w:shd w:val="clear" w:color="auto" w:fill="F6F7F7"/>
          <w:lang w:val="en-US"/>
        </w:rPr>
      </w:pPr>
      <w:r w:rsidRPr="007D1A4E">
        <w:rPr>
          <w:rFonts w:ascii="Georgia" w:eastAsia="Times New Roman" w:hAnsi="Georgia" w:cs="Times New Roman"/>
          <w:color w:val="313B3B"/>
          <w:sz w:val="24"/>
          <w:szCs w:val="24"/>
          <w:shd w:val="clear" w:color="auto" w:fill="F6F7F7"/>
          <w:lang w:val="en-US"/>
        </w:rPr>
        <w:t>(approximately 150 attendees)</w:t>
      </w:r>
    </w:p>
    <w:p w14:paraId="5072EC6E" w14:textId="77777777" w:rsidR="007D1A4E" w:rsidRDefault="007D1A4E" w:rsidP="007D1A4E">
      <w:pPr>
        <w:spacing w:line="240" w:lineRule="auto"/>
        <w:rPr>
          <w:rFonts w:ascii="Proxima Nova" w:eastAsia="Proxima Nova" w:hAnsi="Proxima Nova" w:cs="Proxima Nova"/>
          <w:i/>
          <w:sz w:val="24"/>
          <w:szCs w:val="24"/>
        </w:rPr>
      </w:pPr>
    </w:p>
    <w:p w14:paraId="0AD602BA" w14:textId="77777777" w:rsidR="005013A3" w:rsidRDefault="00C12072">
      <w:pPr>
        <w:jc w:val="center"/>
        <w:rPr>
          <w:rFonts w:ascii="Proxima Nova" w:eastAsia="Proxima Nova" w:hAnsi="Proxima Nova" w:cs="Proxima Nova"/>
          <w:sz w:val="28"/>
          <w:szCs w:val="28"/>
        </w:rPr>
      </w:pPr>
      <w:r>
        <w:rPr>
          <w:rFonts w:ascii="Proxima Nova" w:eastAsia="Proxima Nova" w:hAnsi="Proxima Nova" w:cs="Proxima Nova"/>
          <w:sz w:val="28"/>
          <w:szCs w:val="28"/>
        </w:rPr>
        <w:t>December 6, 2018; 8:00am - 3:30pm</w:t>
      </w:r>
    </w:p>
    <w:p w14:paraId="4F333D76" w14:textId="77777777" w:rsidR="005013A3" w:rsidRDefault="00C12072">
      <w:pPr>
        <w:jc w:val="center"/>
        <w:rPr>
          <w:rFonts w:ascii="Proxima Nova" w:eastAsia="Proxima Nova" w:hAnsi="Proxima Nova" w:cs="Proxima Nova"/>
          <w:sz w:val="28"/>
          <w:szCs w:val="28"/>
        </w:rPr>
      </w:pPr>
      <w:r>
        <w:rPr>
          <w:rFonts w:ascii="Proxima Nova" w:eastAsia="Proxima Nova" w:hAnsi="Proxima Nova" w:cs="Proxima Nova"/>
          <w:sz w:val="28"/>
          <w:szCs w:val="28"/>
        </w:rPr>
        <w:t>John Muir Elementary School - Auditorium</w:t>
      </w:r>
    </w:p>
    <w:p w14:paraId="7BC9B1ED" w14:textId="77777777" w:rsidR="005013A3" w:rsidRDefault="005013A3">
      <w:pPr>
        <w:spacing w:line="240" w:lineRule="auto"/>
        <w:rPr>
          <w:rFonts w:ascii="Proxima Nova" w:eastAsia="Proxima Nova" w:hAnsi="Proxima Nova" w:cs="Proxima Nova"/>
          <w:b/>
          <w:i/>
          <w:sz w:val="28"/>
          <w:szCs w:val="28"/>
        </w:rPr>
      </w:pPr>
    </w:p>
    <w:tbl>
      <w:tblPr>
        <w:tblStyle w:val="a"/>
        <w:tblW w:w="13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gridCol w:w="5385"/>
      </w:tblGrid>
      <w:tr w:rsidR="005013A3" w14:paraId="5209EC9D" w14:textId="77777777">
        <w:trPr>
          <w:trHeight w:val="320"/>
          <w:jc w:val="center"/>
        </w:trPr>
        <w:tc>
          <w:tcPr>
            <w:tcW w:w="8295" w:type="dxa"/>
            <w:shd w:val="clear" w:color="auto" w:fill="D9D9D9"/>
            <w:tcMar>
              <w:top w:w="100" w:type="dxa"/>
              <w:left w:w="100" w:type="dxa"/>
              <w:bottom w:w="100" w:type="dxa"/>
              <w:right w:w="100" w:type="dxa"/>
            </w:tcMar>
          </w:tcPr>
          <w:p w14:paraId="03BBDE0B" w14:textId="77777777" w:rsidR="005013A3" w:rsidRDefault="00C12072">
            <w:pPr>
              <w:widowControl w:val="0"/>
              <w:spacing w:line="240" w:lineRule="auto"/>
              <w:jc w:val="center"/>
              <w:rPr>
                <w:rFonts w:ascii="Proxima Nova" w:eastAsia="Proxima Nova" w:hAnsi="Proxima Nova" w:cs="Proxima Nova"/>
                <w:b/>
              </w:rPr>
            </w:pPr>
            <w:r>
              <w:rPr>
                <w:rFonts w:ascii="Proxima Nova" w:eastAsia="Proxima Nova" w:hAnsi="Proxima Nova" w:cs="Proxima Nova"/>
                <w:b/>
              </w:rPr>
              <w:t xml:space="preserve"> Experiential Norms</w:t>
            </w:r>
          </w:p>
        </w:tc>
        <w:tc>
          <w:tcPr>
            <w:tcW w:w="5385" w:type="dxa"/>
            <w:shd w:val="clear" w:color="auto" w:fill="D9D9D9"/>
            <w:tcMar>
              <w:top w:w="100" w:type="dxa"/>
              <w:left w:w="100" w:type="dxa"/>
              <w:bottom w:w="100" w:type="dxa"/>
              <w:right w:w="100" w:type="dxa"/>
            </w:tcMar>
          </w:tcPr>
          <w:p w14:paraId="5941F2BC" w14:textId="77777777" w:rsidR="005013A3" w:rsidRDefault="00C12072">
            <w:pPr>
              <w:widowControl w:val="0"/>
              <w:spacing w:line="240" w:lineRule="auto"/>
              <w:jc w:val="center"/>
              <w:rPr>
                <w:rFonts w:ascii="Proxima Nova" w:eastAsia="Proxima Nova" w:hAnsi="Proxima Nova" w:cs="Proxima Nova"/>
                <w:b/>
              </w:rPr>
            </w:pPr>
            <w:r>
              <w:rPr>
                <w:rFonts w:ascii="Proxima Nova" w:eastAsia="Proxima Nova" w:hAnsi="Proxima Nova" w:cs="Proxima Nova"/>
                <w:b/>
              </w:rPr>
              <w:t>Today’s Expectations</w:t>
            </w:r>
          </w:p>
        </w:tc>
      </w:tr>
      <w:tr w:rsidR="005013A3" w14:paraId="6B3AADA5" w14:textId="77777777">
        <w:trPr>
          <w:trHeight w:val="2320"/>
          <w:jc w:val="center"/>
        </w:trPr>
        <w:tc>
          <w:tcPr>
            <w:tcW w:w="8295" w:type="dxa"/>
            <w:shd w:val="clear" w:color="auto" w:fill="EFEFEF"/>
            <w:tcMar>
              <w:top w:w="100" w:type="dxa"/>
              <w:left w:w="100" w:type="dxa"/>
              <w:bottom w:w="100" w:type="dxa"/>
              <w:right w:w="100" w:type="dxa"/>
            </w:tcMar>
          </w:tcPr>
          <w:p w14:paraId="61C72677"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 xml:space="preserve">*Keep equity at the center </w:t>
            </w:r>
          </w:p>
          <w:p w14:paraId="301B7E7F" w14:textId="77777777" w:rsidR="005013A3" w:rsidRDefault="005013A3">
            <w:pPr>
              <w:widowControl w:val="0"/>
              <w:spacing w:line="240" w:lineRule="auto"/>
              <w:rPr>
                <w:rFonts w:ascii="Proxima Nova" w:eastAsia="Proxima Nova" w:hAnsi="Proxima Nova" w:cs="Proxima Nova"/>
              </w:rPr>
            </w:pPr>
          </w:p>
          <w:p w14:paraId="29D08AC1"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 xml:space="preserve">*Speak your truth AND respect differences of opinion   </w:t>
            </w:r>
          </w:p>
          <w:p w14:paraId="4067E5EE" w14:textId="77777777" w:rsidR="005013A3" w:rsidRDefault="005013A3">
            <w:pPr>
              <w:widowControl w:val="0"/>
              <w:spacing w:line="240" w:lineRule="auto"/>
              <w:rPr>
                <w:rFonts w:ascii="Proxima Nova" w:eastAsia="Proxima Nova" w:hAnsi="Proxima Nova" w:cs="Proxima Nova"/>
              </w:rPr>
            </w:pPr>
          </w:p>
          <w:p w14:paraId="6CECB0CD"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*Be mindful of patterns of participation. Be mindful of power dynamics and share space.</w:t>
            </w:r>
          </w:p>
          <w:p w14:paraId="4F47A467" w14:textId="77777777" w:rsidR="005013A3" w:rsidRDefault="005013A3">
            <w:pPr>
              <w:widowControl w:val="0"/>
              <w:spacing w:line="240" w:lineRule="auto"/>
              <w:rPr>
                <w:rFonts w:ascii="Proxima Nova" w:eastAsia="Proxima Nova" w:hAnsi="Proxima Nova" w:cs="Proxima Nova"/>
              </w:rPr>
            </w:pPr>
          </w:p>
          <w:p w14:paraId="0A7AEE0B"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*Expect and accept non-closure</w:t>
            </w:r>
          </w:p>
          <w:p w14:paraId="290AE1AE" w14:textId="77777777" w:rsidR="005013A3" w:rsidRDefault="005013A3">
            <w:pPr>
              <w:widowControl w:val="0"/>
              <w:spacing w:line="240" w:lineRule="auto"/>
              <w:rPr>
                <w:rFonts w:ascii="Proxima Nova" w:eastAsia="Proxima Nova" w:hAnsi="Proxima Nova" w:cs="Proxima Nova"/>
              </w:rPr>
            </w:pPr>
          </w:p>
          <w:p w14:paraId="2180A734"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*Ground our work &amp; discussions in the lives and experiences of students and families</w:t>
            </w:r>
          </w:p>
        </w:tc>
        <w:tc>
          <w:tcPr>
            <w:tcW w:w="5385" w:type="dxa"/>
            <w:shd w:val="clear" w:color="auto" w:fill="EFEFEF"/>
            <w:tcMar>
              <w:top w:w="100" w:type="dxa"/>
              <w:left w:w="100" w:type="dxa"/>
              <w:bottom w:w="100" w:type="dxa"/>
              <w:right w:w="100" w:type="dxa"/>
            </w:tcMar>
          </w:tcPr>
          <w:p w14:paraId="5F9B4B4F"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*If you are here with us, you are engaged with us</w:t>
            </w:r>
          </w:p>
          <w:p w14:paraId="63A4F23C" w14:textId="77777777" w:rsidR="005013A3" w:rsidRDefault="005013A3">
            <w:pPr>
              <w:widowControl w:val="0"/>
              <w:spacing w:line="240" w:lineRule="auto"/>
              <w:rPr>
                <w:rFonts w:ascii="Proxima Nova" w:eastAsia="Proxima Nova" w:hAnsi="Proxima Nova" w:cs="Proxima Nova"/>
              </w:rPr>
            </w:pPr>
          </w:p>
          <w:p w14:paraId="49EDCE26"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*Step out of room if you need to use phone, email, multi-task, etc.</w:t>
            </w:r>
          </w:p>
          <w:p w14:paraId="430A664A" w14:textId="77777777" w:rsidR="005013A3" w:rsidRDefault="005013A3">
            <w:pPr>
              <w:widowControl w:val="0"/>
              <w:spacing w:line="240" w:lineRule="auto"/>
              <w:rPr>
                <w:rFonts w:ascii="Proxima Nova" w:eastAsia="Proxima Nova" w:hAnsi="Proxima Nova" w:cs="Proxima Nova"/>
              </w:rPr>
            </w:pPr>
          </w:p>
          <w:p w14:paraId="01030099"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*If you are joining for the lesson, you are committing to being fully present for the full lesson (no coming/going; no cell phones; no distractions)</w:t>
            </w:r>
          </w:p>
        </w:tc>
      </w:tr>
    </w:tbl>
    <w:p w14:paraId="45247865" w14:textId="77777777" w:rsidR="005013A3" w:rsidRDefault="005013A3">
      <w:pPr>
        <w:rPr>
          <w:rFonts w:ascii="Proxima Nova" w:eastAsia="Proxima Nova" w:hAnsi="Proxima Nova" w:cs="Proxima Nova"/>
          <w:b/>
          <w:i/>
          <w:sz w:val="16"/>
          <w:szCs w:val="16"/>
        </w:rPr>
      </w:pPr>
    </w:p>
    <w:tbl>
      <w:tblPr>
        <w:tblStyle w:val="a0"/>
        <w:tblW w:w="13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8475"/>
      </w:tblGrid>
      <w:tr w:rsidR="005013A3" w14:paraId="0347DE1A" w14:textId="77777777">
        <w:trPr>
          <w:jc w:val="center"/>
        </w:trPr>
        <w:tc>
          <w:tcPr>
            <w:tcW w:w="5190" w:type="dxa"/>
            <w:shd w:val="clear" w:color="auto" w:fill="D9D9D9"/>
            <w:tcMar>
              <w:top w:w="100" w:type="dxa"/>
              <w:left w:w="100" w:type="dxa"/>
              <w:bottom w:w="100" w:type="dxa"/>
              <w:right w:w="100" w:type="dxa"/>
            </w:tcMar>
          </w:tcPr>
          <w:p w14:paraId="232B9DD3" w14:textId="77777777" w:rsidR="005013A3" w:rsidRDefault="00C12072">
            <w:pPr>
              <w:widowControl w:val="0"/>
              <w:spacing w:line="240" w:lineRule="auto"/>
              <w:jc w:val="center"/>
              <w:rPr>
                <w:rFonts w:ascii="Proxima Nova" w:eastAsia="Proxima Nova" w:hAnsi="Proxima Nova" w:cs="Proxima Nova"/>
                <w:b/>
              </w:rPr>
            </w:pPr>
            <w:r>
              <w:rPr>
                <w:rFonts w:ascii="Proxima Nova" w:eastAsia="Proxima Nova" w:hAnsi="Proxima Nova" w:cs="Proxima Nova"/>
                <w:b/>
              </w:rPr>
              <w:t>General Outcomes for Math Lesson Study</w:t>
            </w:r>
          </w:p>
        </w:tc>
        <w:tc>
          <w:tcPr>
            <w:tcW w:w="8475" w:type="dxa"/>
            <w:shd w:val="clear" w:color="auto" w:fill="D9D9D9"/>
            <w:tcMar>
              <w:top w:w="100" w:type="dxa"/>
              <w:left w:w="100" w:type="dxa"/>
              <w:bottom w:w="100" w:type="dxa"/>
              <w:right w:w="100" w:type="dxa"/>
            </w:tcMar>
          </w:tcPr>
          <w:p w14:paraId="5B52670A" w14:textId="77777777" w:rsidR="005013A3" w:rsidRDefault="00C12072">
            <w:pPr>
              <w:widowControl w:val="0"/>
              <w:spacing w:line="240" w:lineRule="auto"/>
              <w:jc w:val="center"/>
              <w:rPr>
                <w:rFonts w:ascii="Proxima Nova" w:eastAsia="Proxima Nova" w:hAnsi="Proxima Nova" w:cs="Proxima Nova"/>
                <w:b/>
              </w:rPr>
            </w:pPr>
            <w:r>
              <w:rPr>
                <w:rFonts w:ascii="Proxima Nova" w:eastAsia="Proxima Nova" w:hAnsi="Proxima Nova" w:cs="Proxima Nova"/>
                <w:b/>
              </w:rPr>
              <w:t>Today’s Outcomes</w:t>
            </w:r>
          </w:p>
        </w:tc>
      </w:tr>
      <w:tr w:rsidR="005013A3" w14:paraId="53E13780" w14:textId="77777777">
        <w:trPr>
          <w:jc w:val="center"/>
        </w:trPr>
        <w:tc>
          <w:tcPr>
            <w:tcW w:w="5190" w:type="dxa"/>
            <w:shd w:val="clear" w:color="auto" w:fill="EFEFEF"/>
            <w:tcMar>
              <w:top w:w="100" w:type="dxa"/>
              <w:left w:w="100" w:type="dxa"/>
              <w:bottom w:w="100" w:type="dxa"/>
              <w:right w:w="100" w:type="dxa"/>
            </w:tcMar>
          </w:tcPr>
          <w:p w14:paraId="77203B65"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 xml:space="preserve">➜Deepen our understanding of how we teach through problem-solving </w:t>
            </w:r>
          </w:p>
          <w:p w14:paraId="2A939B7D" w14:textId="77777777" w:rsidR="005013A3" w:rsidRDefault="005013A3">
            <w:pPr>
              <w:widowControl w:val="0"/>
              <w:spacing w:line="240" w:lineRule="auto"/>
              <w:rPr>
                <w:rFonts w:ascii="Proxima Nova" w:eastAsia="Proxima Nova" w:hAnsi="Proxima Nova" w:cs="Proxima Nova"/>
              </w:rPr>
            </w:pPr>
          </w:p>
          <w:p w14:paraId="7BC0D64F"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 xml:space="preserve">➜Deepen our toolkit of best practices for engaging, re-engaging, and effectively supporting the mathematical learning of all students, specifically students that have been historically underserved </w:t>
            </w:r>
          </w:p>
          <w:p w14:paraId="2FEA94FA" w14:textId="77777777" w:rsidR="005013A3" w:rsidRDefault="005013A3">
            <w:pPr>
              <w:widowControl w:val="0"/>
              <w:spacing w:line="240" w:lineRule="auto"/>
              <w:rPr>
                <w:rFonts w:ascii="Proxima Nova" w:eastAsia="Proxima Nova" w:hAnsi="Proxima Nova" w:cs="Proxima Nova"/>
              </w:rPr>
            </w:pPr>
          </w:p>
          <w:p w14:paraId="55621376"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➜Build a culture of open classroom practice and ensure effective and engaging adult learning spaces/community</w:t>
            </w:r>
          </w:p>
        </w:tc>
        <w:tc>
          <w:tcPr>
            <w:tcW w:w="8475" w:type="dxa"/>
            <w:shd w:val="clear" w:color="auto" w:fill="EFEFEF"/>
            <w:tcMar>
              <w:top w:w="100" w:type="dxa"/>
              <w:left w:w="100" w:type="dxa"/>
              <w:bottom w:w="100" w:type="dxa"/>
              <w:right w:w="100" w:type="dxa"/>
            </w:tcMar>
          </w:tcPr>
          <w:p w14:paraId="2E916B23"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➜Learn about SFUSD’s work with Teaching Through Problem-Solving and Lesson Study and its impact on teaching practice, school culture, adult PD, and teacher leadership</w:t>
            </w:r>
          </w:p>
          <w:p w14:paraId="1BC7EC51"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 Learn from Muir students how Math Journals and Teaching Through Problem-Solving have furthered their math learning, practices, and confidence</w:t>
            </w:r>
          </w:p>
          <w:p w14:paraId="5FC1A7A8"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 xml:space="preserve">➜Explore a K-8 vertical progression of the concepts related to today’s research lesson </w:t>
            </w:r>
          </w:p>
          <w:p w14:paraId="2349B5C5"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➜Experience and consider implications for a full public research lesson with expert commentary</w:t>
            </w:r>
          </w:p>
          <w:p w14:paraId="5DCF02F5"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➜Learn within differentiated workshops to deepen understanding of Teaching Through Problem-Solving (TTP),  Lesson Study teams, or Lesson Study at the site level</w:t>
            </w:r>
          </w:p>
          <w:p w14:paraId="69B15A47" w14:textId="77777777" w:rsidR="005013A3" w:rsidRDefault="00C12072">
            <w:pPr>
              <w:widowControl w:val="0"/>
              <w:spacing w:line="240" w:lineRule="auto"/>
              <w:rPr>
                <w:rFonts w:ascii="Proxima Nova" w:eastAsia="Proxima Nova" w:hAnsi="Proxima Nova" w:cs="Proxima Nova"/>
              </w:rPr>
            </w:pPr>
            <w:r>
              <w:rPr>
                <w:rFonts w:ascii="Arial Unicode MS" w:eastAsia="Arial Unicode MS" w:hAnsi="Arial Unicode MS" w:cs="Arial Unicode MS"/>
              </w:rPr>
              <w:t xml:space="preserve">➜Learn from the closing keynote address, </w:t>
            </w:r>
            <w:proofErr w:type="spellStart"/>
            <w:r>
              <w:rPr>
                <w:rFonts w:ascii="Arial Unicode MS" w:eastAsia="Arial Unicode MS" w:hAnsi="Arial Unicode MS" w:cs="Arial Unicode MS"/>
              </w:rPr>
              <w:t>Zaretta</w:t>
            </w:r>
            <w:proofErr w:type="spellEnd"/>
            <w:r>
              <w:rPr>
                <w:rFonts w:ascii="Arial Unicode MS" w:eastAsia="Arial Unicode MS" w:hAnsi="Arial Unicode MS" w:cs="Arial Unicode MS"/>
              </w:rPr>
              <w:t xml:space="preserve"> Hammond</w:t>
            </w:r>
          </w:p>
        </w:tc>
      </w:tr>
    </w:tbl>
    <w:p w14:paraId="5174CBD4" w14:textId="77777777" w:rsidR="005013A3" w:rsidRDefault="005013A3">
      <w:pPr>
        <w:spacing w:line="240" w:lineRule="auto"/>
        <w:rPr>
          <w:rFonts w:ascii="Proxima Nova" w:eastAsia="Proxima Nova" w:hAnsi="Proxima Nova" w:cs="Proxima Nova"/>
          <w:b/>
          <w:i/>
          <w:sz w:val="28"/>
          <w:szCs w:val="28"/>
        </w:rPr>
      </w:pPr>
    </w:p>
    <w:tbl>
      <w:tblPr>
        <w:tblStyle w:val="a2"/>
        <w:tblW w:w="142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255"/>
      </w:tblGrid>
      <w:tr w:rsidR="005013A3" w14:paraId="1FC02A71" w14:textId="77777777">
        <w:trPr>
          <w:trHeight w:val="680"/>
        </w:trPr>
        <w:tc>
          <w:tcPr>
            <w:tcW w:w="1980" w:type="dxa"/>
            <w:shd w:val="clear" w:color="auto" w:fill="B6D7A8"/>
            <w:tcMar>
              <w:top w:w="100" w:type="dxa"/>
              <w:left w:w="100" w:type="dxa"/>
              <w:bottom w:w="100" w:type="dxa"/>
              <w:right w:w="100" w:type="dxa"/>
            </w:tcMar>
          </w:tcPr>
          <w:p w14:paraId="08BC6E91" w14:textId="77777777" w:rsidR="005013A3" w:rsidRDefault="00C12072">
            <w:pPr>
              <w:widowControl w:val="0"/>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Time </w:t>
            </w:r>
          </w:p>
        </w:tc>
        <w:tc>
          <w:tcPr>
            <w:tcW w:w="12255" w:type="dxa"/>
            <w:shd w:val="clear" w:color="auto" w:fill="B6D7A8"/>
            <w:tcMar>
              <w:top w:w="100" w:type="dxa"/>
              <w:left w:w="100" w:type="dxa"/>
              <w:bottom w:w="100" w:type="dxa"/>
              <w:right w:w="100" w:type="dxa"/>
            </w:tcMar>
          </w:tcPr>
          <w:p w14:paraId="3FEA6F64" w14:textId="77777777" w:rsidR="005013A3" w:rsidRDefault="00C12072">
            <w:pPr>
              <w:widowControl w:val="0"/>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Agenda Item</w:t>
            </w:r>
          </w:p>
        </w:tc>
      </w:tr>
      <w:tr w:rsidR="005013A3" w14:paraId="4CC66D98" w14:textId="77777777">
        <w:tc>
          <w:tcPr>
            <w:tcW w:w="1980" w:type="dxa"/>
            <w:shd w:val="clear" w:color="auto" w:fill="B6D7A8"/>
            <w:tcMar>
              <w:top w:w="100" w:type="dxa"/>
              <w:left w:w="100" w:type="dxa"/>
              <w:bottom w:w="100" w:type="dxa"/>
              <w:right w:w="100" w:type="dxa"/>
            </w:tcMar>
          </w:tcPr>
          <w:p w14:paraId="2A290619"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8:00-8:30 (30)</w:t>
            </w:r>
          </w:p>
          <w:p w14:paraId="02DBA6C8"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3F99F4E3" w14:textId="77777777" w:rsidR="005013A3" w:rsidRDefault="005013A3">
            <w:pPr>
              <w:widowControl w:val="0"/>
              <w:spacing w:line="240" w:lineRule="auto"/>
              <w:rPr>
                <w:rFonts w:ascii="Proxima Nova" w:eastAsia="Proxima Nova" w:hAnsi="Proxima Nova" w:cs="Proxima Nova"/>
                <w:b/>
                <w:sz w:val="24"/>
                <w:szCs w:val="24"/>
              </w:rPr>
            </w:pPr>
          </w:p>
          <w:p w14:paraId="10548515"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15822E3B"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Breakfast &amp; Pre-Work: </w:t>
            </w:r>
          </w:p>
          <w:p w14:paraId="3E34385E" w14:textId="77777777" w:rsidR="005013A3" w:rsidRDefault="00877DAE">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Sign in </w:t>
            </w:r>
            <w:r w:rsidR="00C12072">
              <w:rPr>
                <w:rFonts w:ascii="Proxima Nova" w:eastAsia="Proxima Nova" w:hAnsi="Proxima Nova" w:cs="Proxima Nova"/>
                <w:sz w:val="24"/>
                <w:szCs w:val="24"/>
              </w:rPr>
              <w:t xml:space="preserve">and get headset </w:t>
            </w:r>
          </w:p>
          <w:p w14:paraId="74634B0F"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Sign consent forms</w:t>
            </w:r>
          </w:p>
          <w:p w14:paraId="20436148"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Make nametag</w:t>
            </w:r>
          </w:p>
          <w:p w14:paraId="53F7D11C"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Pick up handouts</w:t>
            </w:r>
          </w:p>
          <w:p w14:paraId="651E03B9"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Grab food + coffee</w:t>
            </w:r>
          </w:p>
          <w:p w14:paraId="4B81C745" w14:textId="77777777" w:rsidR="005013A3" w:rsidRDefault="00C12072">
            <w:pPr>
              <w:widowControl w:val="0"/>
              <w:numPr>
                <w:ilvl w:val="0"/>
                <w:numId w:val="2"/>
              </w:numPr>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Prepare for the day by reading the lesson plan for today’s research lesson</w:t>
            </w:r>
          </w:p>
        </w:tc>
      </w:tr>
      <w:tr w:rsidR="005013A3" w14:paraId="6AB79604" w14:textId="77777777">
        <w:tc>
          <w:tcPr>
            <w:tcW w:w="1980" w:type="dxa"/>
            <w:shd w:val="clear" w:color="auto" w:fill="B6D7A8"/>
            <w:tcMar>
              <w:top w:w="100" w:type="dxa"/>
              <w:left w:w="100" w:type="dxa"/>
              <w:bottom w:w="100" w:type="dxa"/>
              <w:right w:w="100" w:type="dxa"/>
            </w:tcMar>
          </w:tcPr>
          <w:p w14:paraId="73673DA7"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8:30-8:45 (15)</w:t>
            </w:r>
          </w:p>
          <w:p w14:paraId="5AB51CEA"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7123108D" w14:textId="77777777" w:rsidR="005013A3" w:rsidRDefault="005013A3">
            <w:pPr>
              <w:widowControl w:val="0"/>
              <w:spacing w:line="240" w:lineRule="auto"/>
              <w:rPr>
                <w:rFonts w:ascii="Proxima Nova" w:eastAsia="Proxima Nova" w:hAnsi="Proxima Nova" w:cs="Proxima Nova"/>
                <w:b/>
                <w:sz w:val="24"/>
                <w:szCs w:val="24"/>
              </w:rPr>
            </w:pPr>
          </w:p>
          <w:p w14:paraId="693EDF5D"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2C0BF397"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Opening Moves: </w:t>
            </w:r>
          </w:p>
          <w:p w14:paraId="618CA48C"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Introduction of facilitators/PLL team, superstar teacher, Muir-Hillcrest lesson study team, expert commentator, and keynote speaker</w:t>
            </w:r>
          </w:p>
          <w:p w14:paraId="6B916DA4"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Logistical information:</w:t>
            </w:r>
          </w:p>
          <w:p w14:paraId="4528242A" w14:textId="77777777" w:rsidR="005013A3" w:rsidRDefault="00C12072">
            <w:pPr>
              <w:widowControl w:val="0"/>
              <w:numPr>
                <w:ilvl w:val="1"/>
                <w:numId w:val="2"/>
              </w:numPr>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 xml:space="preserve">Bathroom: </w:t>
            </w:r>
            <w:r>
              <w:rPr>
                <w:rFonts w:ascii="Proxima Nova" w:eastAsia="Proxima Nova" w:hAnsi="Proxima Nova" w:cs="Proxima Nova"/>
                <w:sz w:val="24"/>
                <w:szCs w:val="24"/>
              </w:rPr>
              <w:t>Directly outside auditorium</w:t>
            </w:r>
          </w:p>
          <w:p w14:paraId="30003534" w14:textId="77777777" w:rsidR="005013A3" w:rsidRDefault="00C12072">
            <w:pPr>
              <w:widowControl w:val="0"/>
              <w:numPr>
                <w:ilvl w:val="1"/>
                <w:numId w:val="2"/>
              </w:numPr>
              <w:spacing w:line="240" w:lineRule="auto"/>
              <w:rPr>
                <w:rFonts w:ascii="Proxima Nova" w:eastAsia="Proxima Nova" w:hAnsi="Proxima Nova" w:cs="Proxima Nova"/>
                <w:sz w:val="24"/>
                <w:szCs w:val="24"/>
              </w:rPr>
            </w:pPr>
            <w:r>
              <w:rPr>
                <w:rFonts w:ascii="Proxima Nova" w:eastAsia="Proxima Nova" w:hAnsi="Proxima Nova" w:cs="Proxima Nova"/>
                <w:i/>
                <w:sz w:val="24"/>
                <w:szCs w:val="24"/>
              </w:rPr>
              <w:t>Parking:</w:t>
            </w:r>
            <w:r>
              <w:rPr>
                <w:rFonts w:ascii="Proxima Nova" w:eastAsia="Proxima Nova" w:hAnsi="Proxima Nova" w:cs="Proxima Nova"/>
                <w:sz w:val="24"/>
                <w:szCs w:val="24"/>
              </w:rPr>
              <w:t xml:space="preserve"> 2-hour parking around school (move cars as needed)</w:t>
            </w:r>
          </w:p>
          <w:p w14:paraId="1305CC7B" w14:textId="77777777" w:rsidR="005013A3" w:rsidRDefault="00C12072">
            <w:pPr>
              <w:widowControl w:val="0"/>
              <w:numPr>
                <w:ilvl w:val="1"/>
                <w:numId w:val="2"/>
              </w:numPr>
              <w:spacing w:line="240" w:lineRule="auto"/>
              <w:rPr>
                <w:rFonts w:ascii="Proxima Nova" w:eastAsia="Proxima Nova" w:hAnsi="Proxima Nova" w:cs="Proxima Nova"/>
                <w:sz w:val="24"/>
                <w:szCs w:val="24"/>
              </w:rPr>
            </w:pPr>
            <w:r>
              <w:rPr>
                <w:rFonts w:ascii="Proxima Nova" w:eastAsia="Proxima Nova" w:hAnsi="Proxima Nova" w:cs="Proxima Nova"/>
                <w:i/>
                <w:sz w:val="24"/>
                <w:szCs w:val="24"/>
              </w:rPr>
              <w:t>Lunch:</w:t>
            </w:r>
            <w:r>
              <w:rPr>
                <w:rFonts w:ascii="Proxima Nova" w:eastAsia="Proxima Nova" w:hAnsi="Proxima Nova" w:cs="Proxima Nova"/>
                <w:sz w:val="24"/>
                <w:szCs w:val="24"/>
              </w:rPr>
              <w:t xml:space="preserve"> Provided (Vietnamese sandwiches)</w:t>
            </w:r>
          </w:p>
          <w:p w14:paraId="60825430"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Genesis &amp; purpose of today’s learning experience</w:t>
            </w:r>
          </w:p>
          <w:p w14:paraId="02E4968C"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Context of the Work/Framing the Day (Catherine Lewis)</w:t>
            </w:r>
          </w:p>
          <w:p w14:paraId="16703BEC" w14:textId="77777777" w:rsidR="005013A3" w:rsidRDefault="00C12072">
            <w:pPr>
              <w:widowControl w:val="0"/>
              <w:numPr>
                <w:ilvl w:val="0"/>
                <w:numId w:val="2"/>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Review outcomes &amp; norms (see above)</w:t>
            </w:r>
          </w:p>
        </w:tc>
      </w:tr>
      <w:tr w:rsidR="005013A3" w14:paraId="1FA8817B" w14:textId="77777777">
        <w:tc>
          <w:tcPr>
            <w:tcW w:w="1980" w:type="dxa"/>
            <w:shd w:val="clear" w:color="auto" w:fill="B6D7A8"/>
            <w:tcMar>
              <w:top w:w="100" w:type="dxa"/>
              <w:left w:w="100" w:type="dxa"/>
              <w:bottom w:w="100" w:type="dxa"/>
              <w:right w:w="100" w:type="dxa"/>
            </w:tcMar>
          </w:tcPr>
          <w:p w14:paraId="2002FAA9"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8:45-8:50 (5)</w:t>
            </w:r>
          </w:p>
          <w:p w14:paraId="2D56EBC1"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7A9F1417" w14:textId="77777777" w:rsidR="005013A3" w:rsidRDefault="005013A3">
            <w:pPr>
              <w:widowControl w:val="0"/>
              <w:spacing w:line="240" w:lineRule="auto"/>
              <w:rPr>
                <w:rFonts w:ascii="Proxima Nova" w:eastAsia="Proxima Nova" w:hAnsi="Proxima Nova" w:cs="Proxima Nova"/>
                <w:b/>
                <w:sz w:val="24"/>
                <w:szCs w:val="24"/>
              </w:rPr>
            </w:pPr>
          </w:p>
          <w:p w14:paraId="43D2B369"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0539A322"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Principal Welcome: Shawn </w:t>
            </w:r>
            <w:proofErr w:type="spellStart"/>
            <w:r>
              <w:rPr>
                <w:rFonts w:ascii="Proxima Nova" w:eastAsia="Proxima Nova" w:hAnsi="Proxima Nova" w:cs="Proxima Nova"/>
                <w:b/>
                <w:sz w:val="24"/>
                <w:szCs w:val="24"/>
              </w:rPr>
              <w:t>Mansager</w:t>
            </w:r>
            <w:proofErr w:type="spellEnd"/>
            <w:r w:rsidR="00877DAE">
              <w:rPr>
                <w:rFonts w:ascii="Proxima Nova" w:eastAsia="Proxima Nova" w:hAnsi="Proxima Nova" w:cs="Proxima Nova"/>
                <w:b/>
                <w:sz w:val="24"/>
                <w:szCs w:val="24"/>
              </w:rPr>
              <w:t xml:space="preserve"> </w:t>
            </w:r>
          </w:p>
          <w:p w14:paraId="0F33F69E" w14:textId="77777777" w:rsidR="005013A3" w:rsidRDefault="005013A3">
            <w:pPr>
              <w:widowControl w:val="0"/>
              <w:spacing w:line="240" w:lineRule="auto"/>
              <w:rPr>
                <w:rFonts w:ascii="Proxima Nova" w:eastAsia="Proxima Nova" w:hAnsi="Proxima Nova" w:cs="Proxima Nova"/>
                <w:b/>
                <w:sz w:val="24"/>
                <w:szCs w:val="24"/>
              </w:rPr>
            </w:pPr>
          </w:p>
          <w:tbl>
            <w:tblPr>
              <w:tblStyle w:val="a3"/>
              <w:tblW w:w="12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55"/>
            </w:tblGrid>
            <w:tr w:rsidR="005013A3" w14:paraId="6F8BD8B0" w14:textId="77777777">
              <w:tc>
                <w:tcPr>
                  <w:tcW w:w="12055" w:type="dxa"/>
                  <w:shd w:val="clear" w:color="auto" w:fill="FFFFFF"/>
                  <w:tcMar>
                    <w:top w:w="100" w:type="dxa"/>
                    <w:left w:w="100" w:type="dxa"/>
                    <w:bottom w:w="100" w:type="dxa"/>
                    <w:right w:w="100" w:type="dxa"/>
                  </w:tcMar>
                </w:tcPr>
                <w:p w14:paraId="5788C5C4" w14:textId="77777777" w:rsidR="005013A3" w:rsidRDefault="00C12072">
                  <w:pPr>
                    <w:spacing w:line="240" w:lineRule="auto"/>
                    <w:ind w:left="720"/>
                    <w:rPr>
                      <w:rFonts w:ascii="Roboto" w:eastAsia="Roboto" w:hAnsi="Roboto" w:cs="Roboto"/>
                      <w:b/>
                      <w:color w:val="262626"/>
                      <w:sz w:val="20"/>
                      <w:szCs w:val="20"/>
                    </w:rPr>
                  </w:pPr>
                  <w:r>
                    <w:rPr>
                      <w:rFonts w:ascii="Roboto" w:eastAsia="Roboto" w:hAnsi="Roboto" w:cs="Roboto"/>
                      <w:b/>
                      <w:color w:val="262626"/>
                      <w:sz w:val="20"/>
                      <w:szCs w:val="20"/>
                    </w:rPr>
                    <w:t>Muir Research Theme:</w:t>
                  </w:r>
                </w:p>
                <w:p w14:paraId="3517DD26" w14:textId="77777777" w:rsidR="005013A3" w:rsidRDefault="00C12072">
                  <w:pPr>
                    <w:spacing w:line="240" w:lineRule="auto"/>
                    <w:ind w:left="720"/>
                    <w:rPr>
                      <w:rFonts w:ascii="Proxima Nova" w:eastAsia="Proxima Nova" w:hAnsi="Proxima Nova" w:cs="Proxima Nova"/>
                      <w:b/>
                      <w:sz w:val="24"/>
                      <w:szCs w:val="24"/>
                    </w:rPr>
                  </w:pPr>
                  <w:r>
                    <w:rPr>
                      <w:rFonts w:ascii="Roboto" w:eastAsia="Roboto" w:hAnsi="Roboto" w:cs="Roboto"/>
                      <w:color w:val="262626"/>
                      <w:sz w:val="20"/>
                      <w:szCs w:val="20"/>
                    </w:rPr>
                    <w:t>Students will use evidence to reason and construct viable arguments so that they are confident, independent learners.</w:t>
                  </w:r>
                </w:p>
              </w:tc>
            </w:tr>
            <w:tr w:rsidR="005013A3" w14:paraId="742135C5" w14:textId="77777777">
              <w:tc>
                <w:tcPr>
                  <w:tcW w:w="12055" w:type="dxa"/>
                  <w:shd w:val="clear" w:color="auto" w:fill="FFFFFF"/>
                  <w:tcMar>
                    <w:top w:w="100" w:type="dxa"/>
                    <w:left w:w="100" w:type="dxa"/>
                    <w:bottom w:w="100" w:type="dxa"/>
                    <w:right w:w="100" w:type="dxa"/>
                  </w:tcMar>
                </w:tcPr>
                <w:p w14:paraId="6304C8A1" w14:textId="77777777" w:rsidR="005013A3" w:rsidRDefault="00C12072">
                  <w:pPr>
                    <w:spacing w:line="240" w:lineRule="auto"/>
                    <w:ind w:left="720"/>
                    <w:rPr>
                      <w:rFonts w:ascii="Roboto" w:eastAsia="Roboto" w:hAnsi="Roboto" w:cs="Roboto"/>
                      <w:b/>
                      <w:color w:val="262626"/>
                      <w:sz w:val="20"/>
                      <w:szCs w:val="20"/>
                    </w:rPr>
                  </w:pPr>
                  <w:r>
                    <w:rPr>
                      <w:rFonts w:ascii="Roboto" w:eastAsia="Roboto" w:hAnsi="Roboto" w:cs="Roboto"/>
                      <w:b/>
                      <w:color w:val="262626"/>
                      <w:sz w:val="20"/>
                      <w:szCs w:val="20"/>
                    </w:rPr>
                    <w:t>ILT Theory of Action:</w:t>
                  </w:r>
                </w:p>
                <w:p w14:paraId="4991A985" w14:textId="77777777" w:rsidR="005013A3" w:rsidRDefault="00C12072">
                  <w:pPr>
                    <w:spacing w:line="240" w:lineRule="auto"/>
                    <w:ind w:left="720"/>
                    <w:rPr>
                      <w:rFonts w:ascii="Proxima Nova" w:eastAsia="Proxima Nova" w:hAnsi="Proxima Nova" w:cs="Proxima Nova"/>
                      <w:b/>
                      <w:sz w:val="24"/>
                      <w:szCs w:val="24"/>
                    </w:rPr>
                  </w:pPr>
                  <w:r>
                    <w:rPr>
                      <w:rFonts w:ascii="Roboto" w:eastAsia="Roboto" w:hAnsi="Roboto" w:cs="Roboto"/>
                      <w:color w:val="262626"/>
                      <w:sz w:val="20"/>
                      <w:szCs w:val="20"/>
                    </w:rPr>
                    <w:t xml:space="preserve">If the ILT and Site Leadership create opportunities for teachers to analyze the standards communicating reasoning and listening and speaking and identify common strategies (i.e. asking higher order questions, student feedback) for students to further to grow their intellective capacity) then the teachers will feel a common sense of collective efficacy and empowerment so that students are able to have more opportunities to process content and feel empowered to engage in deeper, more complex learning. </w:t>
                  </w:r>
                </w:p>
              </w:tc>
            </w:tr>
            <w:tr w:rsidR="005013A3" w14:paraId="195D4493" w14:textId="77777777">
              <w:tc>
                <w:tcPr>
                  <w:tcW w:w="12055" w:type="dxa"/>
                  <w:shd w:val="clear" w:color="auto" w:fill="FFFFFF"/>
                  <w:tcMar>
                    <w:top w:w="100" w:type="dxa"/>
                    <w:left w:w="100" w:type="dxa"/>
                    <w:bottom w:w="100" w:type="dxa"/>
                    <w:right w:w="100" w:type="dxa"/>
                  </w:tcMar>
                </w:tcPr>
                <w:p w14:paraId="3918BA55" w14:textId="77777777" w:rsidR="005013A3" w:rsidRDefault="00C12072">
                  <w:pPr>
                    <w:spacing w:line="240" w:lineRule="auto"/>
                    <w:ind w:left="720"/>
                    <w:rPr>
                      <w:rFonts w:ascii="Roboto" w:eastAsia="Roboto" w:hAnsi="Roboto" w:cs="Roboto"/>
                      <w:color w:val="262626"/>
                      <w:sz w:val="20"/>
                      <w:szCs w:val="20"/>
                    </w:rPr>
                  </w:pPr>
                  <w:r>
                    <w:rPr>
                      <w:rFonts w:ascii="Roboto" w:eastAsia="Roboto" w:hAnsi="Roboto" w:cs="Roboto"/>
                      <w:b/>
                      <w:color w:val="262626"/>
                      <w:sz w:val="20"/>
                      <w:szCs w:val="20"/>
                    </w:rPr>
                    <w:t>Theory of Action for Whole School:</w:t>
                  </w:r>
                  <w:r>
                    <w:rPr>
                      <w:rFonts w:ascii="Roboto" w:eastAsia="Roboto" w:hAnsi="Roboto" w:cs="Roboto"/>
                      <w:color w:val="262626"/>
                      <w:sz w:val="20"/>
                      <w:szCs w:val="20"/>
                    </w:rPr>
                    <w:t xml:space="preserve"> </w:t>
                  </w:r>
                </w:p>
                <w:p w14:paraId="04B11AC9" w14:textId="77777777" w:rsidR="005013A3" w:rsidRDefault="00C12072">
                  <w:pPr>
                    <w:spacing w:line="240" w:lineRule="auto"/>
                    <w:ind w:left="720"/>
                    <w:rPr>
                      <w:rFonts w:ascii="Proxima Nova" w:eastAsia="Proxima Nova" w:hAnsi="Proxima Nova" w:cs="Proxima Nova"/>
                      <w:b/>
                      <w:sz w:val="24"/>
                      <w:szCs w:val="24"/>
                    </w:rPr>
                  </w:pPr>
                  <w:r>
                    <w:rPr>
                      <w:rFonts w:ascii="Roboto" w:eastAsia="Roboto" w:hAnsi="Roboto" w:cs="Roboto"/>
                      <w:color w:val="262626"/>
                      <w:sz w:val="20"/>
                      <w:szCs w:val="20"/>
                    </w:rPr>
                    <w:t xml:space="preserve">If we provide ample opportunities for our scholars to construct viable arguments to support their reasoning and to critique the reasoning of others by using higher order questioning and strategies to make student thinking visible throughout lessons then they will develop a set of explicit learning moves when confronted with problems which will support them in becoming independent thinkers and learners. </w:t>
                  </w:r>
                </w:p>
              </w:tc>
            </w:tr>
          </w:tbl>
          <w:p w14:paraId="2A1C6DAE" w14:textId="77777777" w:rsidR="005013A3" w:rsidRDefault="005013A3">
            <w:pPr>
              <w:spacing w:line="240" w:lineRule="auto"/>
              <w:rPr>
                <w:rFonts w:ascii="Proxima Nova" w:eastAsia="Proxima Nova" w:hAnsi="Proxima Nova" w:cs="Proxima Nova"/>
                <w:b/>
                <w:sz w:val="24"/>
                <w:szCs w:val="24"/>
              </w:rPr>
            </w:pPr>
          </w:p>
        </w:tc>
      </w:tr>
      <w:tr w:rsidR="005013A3" w14:paraId="6C48EDAE" w14:textId="77777777">
        <w:tc>
          <w:tcPr>
            <w:tcW w:w="1980" w:type="dxa"/>
            <w:shd w:val="clear" w:color="auto" w:fill="B6D7A8"/>
            <w:tcMar>
              <w:top w:w="100" w:type="dxa"/>
              <w:left w:w="100" w:type="dxa"/>
              <w:bottom w:w="100" w:type="dxa"/>
              <w:right w:w="100" w:type="dxa"/>
            </w:tcMar>
          </w:tcPr>
          <w:p w14:paraId="1E7C1A49"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lastRenderedPageBreak/>
              <w:t>8:50-9:10 (20)</w:t>
            </w:r>
          </w:p>
          <w:p w14:paraId="1A092AC1"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6CB9E57C" w14:textId="77777777" w:rsidR="005013A3" w:rsidRDefault="005013A3">
            <w:pPr>
              <w:widowControl w:val="0"/>
              <w:spacing w:line="240" w:lineRule="auto"/>
              <w:rPr>
                <w:rFonts w:ascii="Proxima Nova" w:eastAsia="Proxima Nova" w:hAnsi="Proxima Nova" w:cs="Proxima Nova"/>
                <w:b/>
                <w:sz w:val="24"/>
                <w:szCs w:val="24"/>
              </w:rPr>
            </w:pPr>
          </w:p>
          <w:p w14:paraId="32A5A8CE"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1849A9E6"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Vertical Progression: Dr. Tad Watanabe, Kennesaw State</w:t>
            </w:r>
          </w:p>
          <w:p w14:paraId="5D07A5D5" w14:textId="77777777" w:rsidR="005013A3" w:rsidRDefault="00C12072">
            <w:pPr>
              <w:widowControl w:val="0"/>
              <w:numPr>
                <w:ilvl w:val="0"/>
                <w:numId w:val="13"/>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Participants read the vertical progression in the unit plan</w:t>
            </w:r>
          </w:p>
          <w:p w14:paraId="0971CEF3" w14:textId="77777777" w:rsidR="005013A3" w:rsidRDefault="00C12072">
            <w:pPr>
              <w:widowControl w:val="0"/>
              <w:numPr>
                <w:ilvl w:val="0"/>
                <w:numId w:val="13"/>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Dr. Tad Watanabe presents:</w:t>
            </w:r>
          </w:p>
          <w:p w14:paraId="6E1CE956" w14:textId="77777777" w:rsidR="005013A3" w:rsidRDefault="00C12072">
            <w:pPr>
              <w:widowControl w:val="0"/>
              <w:numPr>
                <w:ilvl w:val="1"/>
                <w:numId w:val="13"/>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K-8 progression of concepts for upcoming research lesson</w:t>
            </w:r>
          </w:p>
          <w:p w14:paraId="663076C2" w14:textId="77777777" w:rsidR="005013A3" w:rsidRDefault="00C12072">
            <w:pPr>
              <w:widowControl w:val="0"/>
              <w:numPr>
                <w:ilvl w:val="1"/>
                <w:numId w:val="13"/>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Big ideas and developmental skills at each grade level</w:t>
            </w:r>
          </w:p>
        </w:tc>
      </w:tr>
      <w:tr w:rsidR="005013A3" w14:paraId="732516A0" w14:textId="77777777">
        <w:tc>
          <w:tcPr>
            <w:tcW w:w="1980" w:type="dxa"/>
            <w:shd w:val="clear" w:color="auto" w:fill="B6D7A8"/>
            <w:tcMar>
              <w:top w:w="100" w:type="dxa"/>
              <w:left w:w="100" w:type="dxa"/>
              <w:bottom w:w="100" w:type="dxa"/>
              <w:right w:w="100" w:type="dxa"/>
            </w:tcMar>
          </w:tcPr>
          <w:p w14:paraId="44D31A0E"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9:10-9:15 (5)</w:t>
            </w:r>
          </w:p>
        </w:tc>
        <w:tc>
          <w:tcPr>
            <w:tcW w:w="12255" w:type="dxa"/>
            <w:tcMar>
              <w:top w:w="100" w:type="dxa"/>
              <w:left w:w="100" w:type="dxa"/>
              <w:bottom w:w="100" w:type="dxa"/>
              <w:right w:w="100" w:type="dxa"/>
            </w:tcMar>
          </w:tcPr>
          <w:p w14:paraId="719B7003" w14:textId="77777777" w:rsidR="005013A3" w:rsidRDefault="00C12072">
            <w:pPr>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Break</w:t>
            </w:r>
          </w:p>
        </w:tc>
      </w:tr>
      <w:tr w:rsidR="005013A3" w14:paraId="3BC343DC" w14:textId="77777777">
        <w:tc>
          <w:tcPr>
            <w:tcW w:w="1980" w:type="dxa"/>
            <w:shd w:val="clear" w:color="auto" w:fill="B6D7A8"/>
            <w:tcMar>
              <w:top w:w="100" w:type="dxa"/>
              <w:left w:w="100" w:type="dxa"/>
              <w:bottom w:w="100" w:type="dxa"/>
              <w:right w:w="100" w:type="dxa"/>
            </w:tcMar>
          </w:tcPr>
          <w:p w14:paraId="70E1FBEC"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9:15-9:55 (40) </w:t>
            </w:r>
          </w:p>
          <w:p w14:paraId="288A7A0E"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63794586" w14:textId="77777777" w:rsidR="005013A3" w:rsidRDefault="005013A3">
            <w:pPr>
              <w:widowControl w:val="0"/>
              <w:spacing w:line="240" w:lineRule="auto"/>
              <w:rPr>
                <w:rFonts w:ascii="Proxima Nova" w:eastAsia="Proxima Nova" w:hAnsi="Proxima Nova" w:cs="Proxima Nova"/>
                <w:b/>
                <w:sz w:val="24"/>
                <w:szCs w:val="24"/>
              </w:rPr>
            </w:pPr>
          </w:p>
          <w:p w14:paraId="3E6D08BC"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Nora</w:t>
            </w:r>
          </w:p>
        </w:tc>
        <w:tc>
          <w:tcPr>
            <w:tcW w:w="12255" w:type="dxa"/>
            <w:shd w:val="clear" w:color="auto" w:fill="D9EAD3"/>
            <w:tcMar>
              <w:top w:w="100" w:type="dxa"/>
              <w:left w:w="100" w:type="dxa"/>
              <w:bottom w:w="100" w:type="dxa"/>
              <w:right w:w="100" w:type="dxa"/>
            </w:tcMar>
          </w:tcPr>
          <w:p w14:paraId="77F4F314" w14:textId="77777777" w:rsidR="005013A3" w:rsidRDefault="00C12072">
            <w:pP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Pre-Lesson Protocol (fishbowl): Nora &amp; Fishbowl Participants</w:t>
            </w:r>
          </w:p>
          <w:p w14:paraId="0B1E3DDB" w14:textId="77777777" w:rsidR="005013A3" w:rsidRDefault="00C12072">
            <w:pPr>
              <w:numPr>
                <w:ilvl w:val="0"/>
                <w:numId w:val="9"/>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Overview and context for the research lesson</w:t>
            </w:r>
          </w:p>
          <w:p w14:paraId="2237AA24" w14:textId="77777777" w:rsidR="005013A3" w:rsidRDefault="00C12072">
            <w:pPr>
              <w:numPr>
                <w:ilvl w:val="0"/>
                <w:numId w:val="9"/>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Lesson rationale</w:t>
            </w:r>
          </w:p>
          <w:p w14:paraId="4C86E7AA" w14:textId="77777777" w:rsidR="005013A3" w:rsidRDefault="00C12072">
            <w:pPr>
              <w:numPr>
                <w:ilvl w:val="0"/>
                <w:numId w:val="9"/>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New learning</w:t>
            </w:r>
          </w:p>
          <w:p w14:paraId="6E7254A0" w14:textId="77777777" w:rsidR="005013A3" w:rsidRDefault="00C12072">
            <w:pPr>
              <w:numPr>
                <w:ilvl w:val="0"/>
                <w:numId w:val="9"/>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Clarifying questions (inner circle - fishbowl)</w:t>
            </w:r>
          </w:p>
          <w:p w14:paraId="33255F3C" w14:textId="77777777" w:rsidR="005013A3" w:rsidRDefault="00C12072">
            <w:pPr>
              <w:widowControl w:val="0"/>
              <w:numPr>
                <w:ilvl w:val="0"/>
                <w:numId w:val="9"/>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Clarifying questions (outer circle - participants)</w:t>
            </w:r>
          </w:p>
        </w:tc>
      </w:tr>
      <w:tr w:rsidR="005013A3" w14:paraId="0D871B25" w14:textId="77777777">
        <w:tc>
          <w:tcPr>
            <w:tcW w:w="1980" w:type="dxa"/>
            <w:shd w:val="clear" w:color="auto" w:fill="B6D7A8"/>
            <w:tcMar>
              <w:top w:w="100" w:type="dxa"/>
              <w:left w:w="100" w:type="dxa"/>
              <w:bottom w:w="100" w:type="dxa"/>
              <w:right w:w="100" w:type="dxa"/>
            </w:tcMar>
          </w:tcPr>
          <w:p w14:paraId="4D0F1834"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9:55-10:05 (10)</w:t>
            </w:r>
          </w:p>
        </w:tc>
        <w:tc>
          <w:tcPr>
            <w:tcW w:w="12255" w:type="dxa"/>
            <w:tcMar>
              <w:top w:w="100" w:type="dxa"/>
              <w:left w:w="100" w:type="dxa"/>
              <w:bottom w:w="100" w:type="dxa"/>
              <w:right w:w="100" w:type="dxa"/>
            </w:tcMar>
          </w:tcPr>
          <w:p w14:paraId="57204F17" w14:textId="77777777" w:rsidR="005013A3" w:rsidRDefault="00C12072">
            <w:pPr>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Break</w:t>
            </w:r>
          </w:p>
        </w:tc>
      </w:tr>
      <w:tr w:rsidR="005013A3" w14:paraId="6F908DBD" w14:textId="77777777">
        <w:tc>
          <w:tcPr>
            <w:tcW w:w="1980" w:type="dxa"/>
            <w:shd w:val="clear" w:color="auto" w:fill="B6D7A8"/>
            <w:tcMar>
              <w:top w:w="100" w:type="dxa"/>
              <w:left w:w="100" w:type="dxa"/>
              <w:bottom w:w="100" w:type="dxa"/>
              <w:right w:w="100" w:type="dxa"/>
            </w:tcMar>
          </w:tcPr>
          <w:p w14:paraId="1329229A"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10:05-11:05 (60)</w:t>
            </w:r>
          </w:p>
          <w:p w14:paraId="2C211E5A"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tc>
        <w:tc>
          <w:tcPr>
            <w:tcW w:w="12255" w:type="dxa"/>
            <w:shd w:val="clear" w:color="auto" w:fill="D9EAD3"/>
            <w:tcMar>
              <w:top w:w="100" w:type="dxa"/>
              <w:left w:w="100" w:type="dxa"/>
              <w:bottom w:w="100" w:type="dxa"/>
              <w:right w:w="100" w:type="dxa"/>
            </w:tcMar>
          </w:tcPr>
          <w:p w14:paraId="0D962336" w14:textId="77777777" w:rsidR="005013A3" w:rsidRDefault="00C12072">
            <w:pP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Research Lesson: Joe </w:t>
            </w:r>
            <w:proofErr w:type="spellStart"/>
            <w:r>
              <w:rPr>
                <w:rFonts w:ascii="Proxima Nova" w:eastAsia="Proxima Nova" w:hAnsi="Proxima Nova" w:cs="Proxima Nova"/>
                <w:b/>
                <w:sz w:val="24"/>
                <w:szCs w:val="24"/>
              </w:rPr>
              <w:t>Mannarino</w:t>
            </w:r>
            <w:proofErr w:type="spellEnd"/>
            <w:r>
              <w:rPr>
                <w:rFonts w:ascii="Proxima Nova" w:eastAsia="Proxima Nova" w:hAnsi="Proxima Nova" w:cs="Proxima Nova"/>
                <w:b/>
                <w:sz w:val="24"/>
                <w:szCs w:val="24"/>
              </w:rPr>
              <w:t xml:space="preserve"> &amp; 5th Grade Class</w:t>
            </w:r>
          </w:p>
          <w:p w14:paraId="526FEB30" w14:textId="1AC772D0" w:rsidR="007D1A4E" w:rsidRPr="007D1A4E" w:rsidRDefault="000C59F0">
            <w:pPr>
              <w:spacing w:line="240" w:lineRule="auto"/>
              <w:rPr>
                <w:rFonts w:ascii="Proxima Nova" w:eastAsia="Proxima Nova" w:hAnsi="Proxima Nova" w:cs="Proxima Nova"/>
                <w:b/>
              </w:rPr>
            </w:pPr>
            <w:hyperlink r:id="rId7">
              <w:r w:rsidR="007D1A4E">
                <w:rPr>
                  <w:rFonts w:ascii="Proxima Nova" w:eastAsia="Proxima Nova" w:hAnsi="Proxima Nova" w:cs="Proxima Nova"/>
                  <w:color w:val="1155CC"/>
                  <w:sz w:val="28"/>
                  <w:szCs w:val="28"/>
                  <w:u w:val="single"/>
                </w:rPr>
                <w:t>Research Lesson</w:t>
              </w:r>
            </w:hyperlink>
          </w:p>
          <w:p w14:paraId="53D19127" w14:textId="77777777" w:rsidR="005013A3" w:rsidRDefault="00C12072">
            <w:pPr>
              <w:numPr>
                <w:ilvl w:val="0"/>
                <w:numId w:val="3"/>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Observers: No cell phones or talking during lesson</w:t>
            </w:r>
          </w:p>
          <w:p w14:paraId="29BA6A66" w14:textId="77777777" w:rsidR="005013A3" w:rsidRDefault="00C12072">
            <w:pPr>
              <w:numPr>
                <w:ilvl w:val="0"/>
                <w:numId w:val="3"/>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Please refrain from entering and exiting during the lesson</w:t>
            </w:r>
          </w:p>
        </w:tc>
      </w:tr>
      <w:tr w:rsidR="005013A3" w14:paraId="4AFFAE97" w14:textId="77777777">
        <w:tc>
          <w:tcPr>
            <w:tcW w:w="1980" w:type="dxa"/>
            <w:shd w:val="clear" w:color="auto" w:fill="B6D7A8"/>
            <w:tcMar>
              <w:top w:w="100" w:type="dxa"/>
              <w:left w:w="100" w:type="dxa"/>
              <w:bottom w:w="100" w:type="dxa"/>
              <w:right w:w="100" w:type="dxa"/>
            </w:tcMar>
          </w:tcPr>
          <w:p w14:paraId="179A7ED4"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11:05-12:05 (60)</w:t>
            </w:r>
          </w:p>
          <w:p w14:paraId="1D004589"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2E786D4A" w14:textId="77777777" w:rsidR="005013A3" w:rsidRDefault="005013A3">
            <w:pPr>
              <w:widowControl w:val="0"/>
              <w:spacing w:line="240" w:lineRule="auto"/>
              <w:rPr>
                <w:rFonts w:ascii="Proxima Nova" w:eastAsia="Proxima Nova" w:hAnsi="Proxima Nova" w:cs="Proxima Nova"/>
                <w:b/>
                <w:sz w:val="24"/>
                <w:szCs w:val="24"/>
              </w:rPr>
            </w:pPr>
          </w:p>
          <w:p w14:paraId="5D058586"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37E0571F" w14:textId="77777777" w:rsidR="005013A3" w:rsidRDefault="00C12072">
            <w:pP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Post-Lesson Protocol (fishbowl): Nora &amp; Fishbowl Participants</w:t>
            </w:r>
          </w:p>
          <w:p w14:paraId="347B1A40" w14:textId="77777777" w:rsidR="005013A3" w:rsidRDefault="00C12072">
            <w:pPr>
              <w:numPr>
                <w:ilvl w:val="0"/>
                <w:numId w:val="11"/>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(5) Teacher reflection</w:t>
            </w:r>
          </w:p>
          <w:p w14:paraId="71AAE8DB" w14:textId="77777777" w:rsidR="005013A3" w:rsidRDefault="00C12072">
            <w:pPr>
              <w:numPr>
                <w:ilvl w:val="0"/>
                <w:numId w:val="11"/>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(15) Small groups</w:t>
            </w:r>
          </w:p>
          <w:p w14:paraId="44B41112" w14:textId="77777777" w:rsidR="005013A3" w:rsidRDefault="00C12072">
            <w:pPr>
              <w:numPr>
                <w:ilvl w:val="0"/>
                <w:numId w:val="11"/>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(40) Discussion and next steps </w:t>
            </w:r>
          </w:p>
        </w:tc>
      </w:tr>
      <w:tr w:rsidR="005013A3" w14:paraId="05347708" w14:textId="77777777">
        <w:tc>
          <w:tcPr>
            <w:tcW w:w="1980" w:type="dxa"/>
            <w:shd w:val="clear" w:color="auto" w:fill="B6D7A8"/>
            <w:tcMar>
              <w:top w:w="100" w:type="dxa"/>
              <w:left w:w="100" w:type="dxa"/>
              <w:bottom w:w="100" w:type="dxa"/>
              <w:right w:w="100" w:type="dxa"/>
            </w:tcMar>
          </w:tcPr>
          <w:p w14:paraId="4DD9A288"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12:05-12:50 (45</w:t>
            </w:r>
          </w:p>
          <w:p w14:paraId="313D26C8" w14:textId="77777777" w:rsidR="005013A3" w:rsidRDefault="005013A3">
            <w:pPr>
              <w:widowControl w:val="0"/>
              <w:spacing w:line="240" w:lineRule="auto"/>
              <w:rPr>
                <w:rFonts w:ascii="Proxima Nova" w:eastAsia="Proxima Nova" w:hAnsi="Proxima Nova" w:cs="Proxima Nova"/>
                <w:b/>
                <w:sz w:val="24"/>
                <w:szCs w:val="24"/>
              </w:rPr>
            </w:pPr>
          </w:p>
          <w:p w14:paraId="1205854D" w14:textId="77777777" w:rsidR="005013A3" w:rsidRDefault="005013A3">
            <w:pPr>
              <w:widowControl w:val="0"/>
              <w:spacing w:line="240" w:lineRule="auto"/>
              <w:rPr>
                <w:rFonts w:ascii="Proxima Nova" w:eastAsia="Proxima Nova" w:hAnsi="Proxima Nova" w:cs="Proxima Nova"/>
                <w:b/>
                <w:sz w:val="24"/>
                <w:szCs w:val="24"/>
              </w:rPr>
            </w:pPr>
          </w:p>
        </w:tc>
        <w:tc>
          <w:tcPr>
            <w:tcW w:w="12255" w:type="dxa"/>
            <w:tcMar>
              <w:top w:w="100" w:type="dxa"/>
              <w:left w:w="100" w:type="dxa"/>
              <w:bottom w:w="100" w:type="dxa"/>
              <w:right w:w="100" w:type="dxa"/>
            </w:tcMar>
          </w:tcPr>
          <w:p w14:paraId="78D788C0" w14:textId="77777777" w:rsidR="005013A3" w:rsidRDefault="00C12072">
            <w:pPr>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Lunch Break (Auditorium or outside)</w:t>
            </w:r>
          </w:p>
          <w:p w14:paraId="7FA62D46" w14:textId="77777777" w:rsidR="005013A3" w:rsidRDefault="005013A3">
            <w:pPr>
              <w:spacing w:line="240" w:lineRule="auto"/>
              <w:rPr>
                <w:rFonts w:ascii="Proxima Nova" w:eastAsia="Proxima Nova" w:hAnsi="Proxima Nova" w:cs="Proxima Nova"/>
                <w:sz w:val="24"/>
                <w:szCs w:val="24"/>
              </w:rPr>
            </w:pPr>
          </w:p>
          <w:p w14:paraId="6BD3CC40" w14:textId="777B33BC" w:rsidR="005013A3" w:rsidRDefault="00C12072">
            <w:pPr>
              <w:spacing w:line="240" w:lineRule="auto"/>
              <w:rPr>
                <w:rFonts w:ascii="Proxima Nova" w:eastAsia="Proxima Nova" w:hAnsi="Proxima Nova" w:cs="Proxima Nova"/>
                <w:sz w:val="24"/>
                <w:szCs w:val="24"/>
              </w:rPr>
            </w:pPr>
            <w:r>
              <w:rPr>
                <w:rFonts w:ascii="Proxima Nova" w:eastAsia="Proxima Nova" w:hAnsi="Proxima Nova" w:cs="Proxima Nova"/>
                <w:b/>
                <w:i/>
                <w:sz w:val="24"/>
                <w:szCs w:val="24"/>
              </w:rPr>
              <w:t xml:space="preserve">12:30-12:50 - Optional Special Video Presentation: </w:t>
            </w:r>
            <w:r>
              <w:rPr>
                <w:rFonts w:ascii="Proxima Nova" w:eastAsia="Proxima Nova" w:hAnsi="Proxima Nova" w:cs="Proxima Nova"/>
                <w:sz w:val="24"/>
                <w:szCs w:val="24"/>
              </w:rPr>
              <w:t>Karen Cortez (Hillcrest) &amp; Sara Liebert (Muir) in 3 short videos about their teaching practice.</w:t>
            </w:r>
          </w:p>
          <w:p w14:paraId="4C7CB1C7" w14:textId="77777777" w:rsidR="005E1E74" w:rsidRDefault="005E1E74">
            <w:pPr>
              <w:spacing w:line="240" w:lineRule="auto"/>
              <w:rPr>
                <w:rFonts w:ascii="Proxima Nova" w:eastAsia="Proxima Nova" w:hAnsi="Proxima Nova" w:cs="Proxima Nova"/>
                <w:sz w:val="24"/>
                <w:szCs w:val="24"/>
              </w:rPr>
            </w:pPr>
          </w:p>
          <w:p w14:paraId="374FA332" w14:textId="77777777" w:rsidR="005013A3" w:rsidRDefault="00C12072">
            <w:pPr>
              <w:spacing w:line="240" w:lineRule="auto"/>
              <w:rPr>
                <w:rFonts w:ascii="Proxima Nova" w:eastAsia="Proxima Nova" w:hAnsi="Proxima Nova" w:cs="Proxima Nova"/>
                <w:sz w:val="24"/>
                <w:szCs w:val="24"/>
              </w:rPr>
            </w:pPr>
            <w:r>
              <w:rPr>
                <w:rFonts w:ascii="Proxima Nova" w:eastAsia="Proxima Nova" w:hAnsi="Proxima Nova" w:cs="Proxima Nova"/>
                <w:i/>
                <w:sz w:val="24"/>
                <w:szCs w:val="24"/>
              </w:rPr>
              <w:t>*SFUSD MS Principals (lunch in room 315 - Kristin’s Room)</w:t>
            </w:r>
          </w:p>
        </w:tc>
      </w:tr>
      <w:tr w:rsidR="005013A3" w14:paraId="3BE372DF" w14:textId="77777777">
        <w:tc>
          <w:tcPr>
            <w:tcW w:w="1980" w:type="dxa"/>
            <w:shd w:val="clear" w:color="auto" w:fill="B6D7A8"/>
            <w:tcMar>
              <w:top w:w="100" w:type="dxa"/>
              <w:left w:w="100" w:type="dxa"/>
              <w:bottom w:w="100" w:type="dxa"/>
              <w:right w:w="100" w:type="dxa"/>
            </w:tcMar>
          </w:tcPr>
          <w:p w14:paraId="48C7146B"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12:50-1:20 (30)</w:t>
            </w:r>
          </w:p>
          <w:p w14:paraId="4A5B8DBC" w14:textId="708C4DAE"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tc>
        <w:tc>
          <w:tcPr>
            <w:tcW w:w="12255" w:type="dxa"/>
            <w:shd w:val="clear" w:color="auto" w:fill="D9EAD3"/>
            <w:tcMar>
              <w:top w:w="100" w:type="dxa"/>
              <w:left w:w="100" w:type="dxa"/>
              <w:bottom w:w="100" w:type="dxa"/>
              <w:right w:w="100" w:type="dxa"/>
            </w:tcMar>
          </w:tcPr>
          <w:p w14:paraId="35593F70" w14:textId="77777777" w:rsidR="005013A3" w:rsidRDefault="00C12072">
            <w:pP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Specialist Commentary: Dr. Akihiko Takahashi </w:t>
            </w:r>
          </w:p>
        </w:tc>
      </w:tr>
      <w:tr w:rsidR="005013A3" w14:paraId="6EFB4CBF" w14:textId="77777777">
        <w:tc>
          <w:tcPr>
            <w:tcW w:w="1980" w:type="dxa"/>
            <w:shd w:val="clear" w:color="auto" w:fill="B6D7A8"/>
            <w:tcMar>
              <w:top w:w="100" w:type="dxa"/>
              <w:left w:w="100" w:type="dxa"/>
              <w:bottom w:w="100" w:type="dxa"/>
              <w:right w:w="100" w:type="dxa"/>
            </w:tcMar>
          </w:tcPr>
          <w:p w14:paraId="1FBA9DEB"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1:20-1:25 (5)</w:t>
            </w:r>
          </w:p>
        </w:tc>
        <w:tc>
          <w:tcPr>
            <w:tcW w:w="12255" w:type="dxa"/>
            <w:tcMar>
              <w:top w:w="100" w:type="dxa"/>
              <w:left w:w="100" w:type="dxa"/>
              <w:bottom w:w="100" w:type="dxa"/>
              <w:right w:w="100" w:type="dxa"/>
            </w:tcMar>
          </w:tcPr>
          <w:p w14:paraId="55491018" w14:textId="77777777" w:rsidR="005013A3" w:rsidRDefault="00C12072">
            <w:pPr>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Break/Transition</w:t>
            </w:r>
          </w:p>
        </w:tc>
      </w:tr>
      <w:tr w:rsidR="005013A3" w14:paraId="1C76E5F5" w14:textId="77777777">
        <w:tc>
          <w:tcPr>
            <w:tcW w:w="1980" w:type="dxa"/>
            <w:shd w:val="clear" w:color="auto" w:fill="B6D7A8"/>
            <w:tcMar>
              <w:top w:w="100" w:type="dxa"/>
              <w:left w:w="100" w:type="dxa"/>
              <w:bottom w:w="100" w:type="dxa"/>
              <w:right w:w="100" w:type="dxa"/>
            </w:tcMar>
          </w:tcPr>
          <w:p w14:paraId="39BC2809"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lastRenderedPageBreak/>
              <w:t>1:25-1:50 (25)</w:t>
            </w:r>
          </w:p>
          <w:p w14:paraId="0258A36F"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1D829BB7" w14:textId="77777777" w:rsidR="005013A3" w:rsidRDefault="005013A3">
            <w:pPr>
              <w:widowControl w:val="0"/>
              <w:spacing w:line="240" w:lineRule="auto"/>
              <w:rPr>
                <w:rFonts w:ascii="Proxima Nova" w:eastAsia="Proxima Nova" w:hAnsi="Proxima Nova" w:cs="Proxima Nova"/>
                <w:b/>
                <w:sz w:val="24"/>
                <w:szCs w:val="24"/>
              </w:rPr>
            </w:pPr>
          </w:p>
          <w:p w14:paraId="369C6C69"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29F7DA14"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Student Journals &amp; Student Interviews</w:t>
            </w:r>
          </w:p>
          <w:p w14:paraId="2475F441" w14:textId="77777777" w:rsidR="005013A3" w:rsidRDefault="005013A3">
            <w:pPr>
              <w:widowControl w:val="0"/>
              <w:spacing w:line="240" w:lineRule="auto"/>
              <w:rPr>
                <w:rFonts w:ascii="Proxima Nova" w:eastAsia="Proxima Nova" w:hAnsi="Proxima Nova" w:cs="Proxima Nova"/>
                <w:b/>
                <w:sz w:val="20"/>
                <w:szCs w:val="20"/>
              </w:rPr>
            </w:pPr>
          </w:p>
          <w:p w14:paraId="5C2823EC" w14:textId="77777777" w:rsidR="005013A3" w:rsidRDefault="00C12072">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Explore student journals and hear from Muir students about their experience with TTP and math instruction</w:t>
            </w:r>
          </w:p>
          <w:p w14:paraId="0AF70B6D" w14:textId="77777777" w:rsidR="005013A3" w:rsidRDefault="00C12072">
            <w:pPr>
              <w:widowControl w:val="0"/>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(10) Small groups with students (15 adults with 2 5th graders; one group Spanish-speaking)</w:t>
            </w:r>
          </w:p>
          <w:p w14:paraId="427DFD49" w14:textId="77777777" w:rsidR="005013A3" w:rsidRDefault="00C12072">
            <w:pPr>
              <w:widowControl w:val="0"/>
              <w:numPr>
                <w:ilvl w:val="0"/>
                <w:numId w:val="10"/>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What do you like about math?</w:t>
            </w:r>
          </w:p>
          <w:p w14:paraId="766AA532" w14:textId="77777777" w:rsidR="005013A3" w:rsidRDefault="00C12072">
            <w:pPr>
              <w:widowControl w:val="0"/>
              <w:numPr>
                <w:ilvl w:val="0"/>
                <w:numId w:val="10"/>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How do you use your journals and how do they help you learn?</w:t>
            </w:r>
          </w:p>
          <w:p w14:paraId="74505A89" w14:textId="77777777" w:rsidR="005013A3" w:rsidRDefault="00C12072">
            <w:pPr>
              <w:widowControl w:val="0"/>
              <w:numPr>
                <w:ilvl w:val="0"/>
                <w:numId w:val="10"/>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What is something you’ve learned from a friend’s idea this year?</w:t>
            </w:r>
          </w:p>
          <w:p w14:paraId="49AE1ED9" w14:textId="77777777" w:rsidR="005013A3" w:rsidRDefault="00C12072">
            <w:pPr>
              <w:widowControl w:val="0"/>
              <w:numPr>
                <w:ilvl w:val="0"/>
                <w:numId w:val="10"/>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How do you use the board work in your notebook?</w:t>
            </w:r>
          </w:p>
          <w:p w14:paraId="37E24605" w14:textId="77777777" w:rsidR="005013A3" w:rsidRDefault="00C12072">
            <w:pPr>
              <w:widowControl w:val="0"/>
              <w:numPr>
                <w:ilvl w:val="0"/>
                <w:numId w:val="10"/>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Show me a page that you like and tell me what you learned in that lesson.</w:t>
            </w:r>
          </w:p>
          <w:p w14:paraId="7EA509D3"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i/>
                <w:sz w:val="24"/>
                <w:szCs w:val="24"/>
              </w:rPr>
              <w:t>(15) Q&amp;A3</w:t>
            </w:r>
          </w:p>
        </w:tc>
      </w:tr>
      <w:tr w:rsidR="005013A3" w14:paraId="22A2F673" w14:textId="77777777">
        <w:tc>
          <w:tcPr>
            <w:tcW w:w="1980" w:type="dxa"/>
            <w:shd w:val="clear" w:color="auto" w:fill="B6D7A8"/>
            <w:tcMar>
              <w:top w:w="100" w:type="dxa"/>
              <w:left w:w="100" w:type="dxa"/>
              <w:bottom w:w="100" w:type="dxa"/>
              <w:right w:w="100" w:type="dxa"/>
            </w:tcMar>
          </w:tcPr>
          <w:p w14:paraId="186096B0"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1:50-1:55 (5)</w:t>
            </w:r>
          </w:p>
        </w:tc>
        <w:tc>
          <w:tcPr>
            <w:tcW w:w="12255" w:type="dxa"/>
            <w:tcMar>
              <w:top w:w="100" w:type="dxa"/>
              <w:left w:w="100" w:type="dxa"/>
              <w:bottom w:w="100" w:type="dxa"/>
              <w:right w:w="100" w:type="dxa"/>
            </w:tcMar>
          </w:tcPr>
          <w:p w14:paraId="4C8197A2" w14:textId="77777777" w:rsidR="005013A3" w:rsidRDefault="00C12072">
            <w:pPr>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Break/Transition</w:t>
            </w:r>
          </w:p>
        </w:tc>
      </w:tr>
      <w:tr w:rsidR="005013A3" w14:paraId="13027CAB" w14:textId="77777777">
        <w:trPr>
          <w:trHeight w:val="9840"/>
        </w:trPr>
        <w:tc>
          <w:tcPr>
            <w:tcW w:w="1980" w:type="dxa"/>
            <w:shd w:val="clear" w:color="auto" w:fill="B6D7A8"/>
            <w:tcMar>
              <w:top w:w="100" w:type="dxa"/>
              <w:left w:w="100" w:type="dxa"/>
              <w:bottom w:w="100" w:type="dxa"/>
              <w:right w:w="100" w:type="dxa"/>
            </w:tcMar>
          </w:tcPr>
          <w:p w14:paraId="60D55006"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lastRenderedPageBreak/>
              <w:t>1:55-2:40 (45)</w:t>
            </w:r>
          </w:p>
          <w:p w14:paraId="726BE37F" w14:textId="77777777" w:rsidR="005013A3" w:rsidRDefault="005013A3">
            <w:pPr>
              <w:widowControl w:val="0"/>
              <w:spacing w:line="240" w:lineRule="auto"/>
              <w:rPr>
                <w:rFonts w:ascii="Proxima Nova" w:eastAsia="Proxima Nova" w:hAnsi="Proxima Nova" w:cs="Proxima Nova"/>
                <w:b/>
                <w:sz w:val="24"/>
                <w:szCs w:val="24"/>
              </w:rPr>
            </w:pPr>
          </w:p>
          <w:p w14:paraId="30037FDD"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114D1D86" w14:textId="77777777" w:rsidR="005013A3" w:rsidRDefault="00C12072">
            <w:pPr>
              <w:widowControl w:val="0"/>
              <w:spacing w:line="240" w:lineRule="auto"/>
              <w:rPr>
                <w:rFonts w:ascii="Proxima Nova" w:eastAsia="Proxima Nova" w:hAnsi="Proxima Nova" w:cs="Proxima Nova"/>
                <w:b/>
                <w:i/>
                <w:sz w:val="24"/>
                <w:szCs w:val="24"/>
              </w:rPr>
            </w:pPr>
            <w:r>
              <w:rPr>
                <w:rFonts w:ascii="Proxima Nova" w:eastAsia="Proxima Nova" w:hAnsi="Proxima Nova" w:cs="Proxima Nova"/>
                <w:b/>
                <w:sz w:val="24"/>
                <w:szCs w:val="24"/>
              </w:rPr>
              <w:t>Workshops (select one to attend)</w:t>
            </w:r>
          </w:p>
          <w:p w14:paraId="56726828" w14:textId="77777777" w:rsidR="005013A3" w:rsidRDefault="00C12072">
            <w:pPr>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Participants choose which group is most relevant to join</w:t>
            </w:r>
          </w:p>
          <w:tbl>
            <w:tblPr>
              <w:tblStyle w:val="a4"/>
              <w:tblW w:w="12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305"/>
              <w:gridCol w:w="1410"/>
              <w:gridCol w:w="5010"/>
              <w:gridCol w:w="2580"/>
            </w:tblGrid>
            <w:tr w:rsidR="005013A3" w14:paraId="2297E492" w14:textId="77777777">
              <w:tc>
                <w:tcPr>
                  <w:tcW w:w="1725" w:type="dxa"/>
                  <w:shd w:val="clear" w:color="auto" w:fill="EFEFEF"/>
                  <w:tcMar>
                    <w:top w:w="100" w:type="dxa"/>
                    <w:left w:w="100" w:type="dxa"/>
                    <w:bottom w:w="100" w:type="dxa"/>
                    <w:right w:w="100" w:type="dxa"/>
                  </w:tcMar>
                </w:tcPr>
                <w:p w14:paraId="7E12B57F"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b/>
                      <w:i/>
                      <w:sz w:val="24"/>
                      <w:szCs w:val="24"/>
                    </w:rPr>
                  </w:pPr>
                  <w:r>
                    <w:rPr>
                      <w:rFonts w:ascii="Proxima Nova" w:eastAsia="Proxima Nova" w:hAnsi="Proxima Nova" w:cs="Proxima Nova"/>
                      <w:b/>
                      <w:i/>
                      <w:sz w:val="24"/>
                      <w:szCs w:val="24"/>
                    </w:rPr>
                    <w:t>Workshop</w:t>
                  </w:r>
                </w:p>
              </w:tc>
              <w:tc>
                <w:tcPr>
                  <w:tcW w:w="1305" w:type="dxa"/>
                  <w:shd w:val="clear" w:color="auto" w:fill="EFEFEF"/>
                  <w:tcMar>
                    <w:top w:w="100" w:type="dxa"/>
                    <w:left w:w="100" w:type="dxa"/>
                    <w:bottom w:w="100" w:type="dxa"/>
                    <w:right w:w="100" w:type="dxa"/>
                  </w:tcMar>
                </w:tcPr>
                <w:p w14:paraId="2EC9C9B7"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b/>
                      <w:i/>
                      <w:sz w:val="24"/>
                      <w:szCs w:val="24"/>
                    </w:rPr>
                  </w:pPr>
                  <w:r>
                    <w:rPr>
                      <w:rFonts w:ascii="Proxima Nova" w:eastAsia="Proxima Nova" w:hAnsi="Proxima Nova" w:cs="Proxima Nova"/>
                      <w:b/>
                      <w:i/>
                      <w:sz w:val="24"/>
                      <w:szCs w:val="24"/>
                    </w:rPr>
                    <w:t>Location</w:t>
                  </w:r>
                </w:p>
              </w:tc>
              <w:tc>
                <w:tcPr>
                  <w:tcW w:w="1410" w:type="dxa"/>
                  <w:shd w:val="clear" w:color="auto" w:fill="EFEFEF"/>
                  <w:tcMar>
                    <w:top w:w="100" w:type="dxa"/>
                    <w:left w:w="100" w:type="dxa"/>
                    <w:bottom w:w="100" w:type="dxa"/>
                    <w:right w:w="100" w:type="dxa"/>
                  </w:tcMar>
                </w:tcPr>
                <w:p w14:paraId="0E4C3FA2"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b/>
                      <w:i/>
                      <w:sz w:val="24"/>
                      <w:szCs w:val="24"/>
                    </w:rPr>
                  </w:pPr>
                  <w:r>
                    <w:rPr>
                      <w:rFonts w:ascii="Proxima Nova" w:eastAsia="Proxima Nova" w:hAnsi="Proxima Nova" w:cs="Proxima Nova"/>
                      <w:b/>
                      <w:i/>
                      <w:sz w:val="24"/>
                      <w:szCs w:val="24"/>
                    </w:rPr>
                    <w:t>Audience</w:t>
                  </w:r>
                </w:p>
              </w:tc>
              <w:tc>
                <w:tcPr>
                  <w:tcW w:w="5010" w:type="dxa"/>
                  <w:shd w:val="clear" w:color="auto" w:fill="EFEFEF"/>
                  <w:tcMar>
                    <w:top w:w="100" w:type="dxa"/>
                    <w:left w:w="100" w:type="dxa"/>
                    <w:bottom w:w="100" w:type="dxa"/>
                    <w:right w:w="100" w:type="dxa"/>
                  </w:tcMar>
                </w:tcPr>
                <w:p w14:paraId="1E31EEA3"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b/>
                      <w:i/>
                      <w:sz w:val="24"/>
                      <w:szCs w:val="24"/>
                    </w:rPr>
                  </w:pPr>
                  <w:r>
                    <w:rPr>
                      <w:rFonts w:ascii="Proxima Nova" w:eastAsia="Proxima Nova" w:hAnsi="Proxima Nova" w:cs="Proxima Nova"/>
                      <w:b/>
                      <w:i/>
                      <w:sz w:val="24"/>
                      <w:szCs w:val="24"/>
                    </w:rPr>
                    <w:t>Content</w:t>
                  </w:r>
                </w:p>
              </w:tc>
              <w:tc>
                <w:tcPr>
                  <w:tcW w:w="2580" w:type="dxa"/>
                  <w:shd w:val="clear" w:color="auto" w:fill="EFEFEF"/>
                  <w:tcMar>
                    <w:top w:w="100" w:type="dxa"/>
                    <w:left w:w="100" w:type="dxa"/>
                    <w:bottom w:w="100" w:type="dxa"/>
                    <w:right w:w="100" w:type="dxa"/>
                  </w:tcMar>
                </w:tcPr>
                <w:p w14:paraId="7C9CB34F"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b/>
                      <w:i/>
                      <w:sz w:val="24"/>
                      <w:szCs w:val="24"/>
                    </w:rPr>
                  </w:pPr>
                  <w:r>
                    <w:rPr>
                      <w:rFonts w:ascii="Proxima Nova" w:eastAsia="Proxima Nova" w:hAnsi="Proxima Nova" w:cs="Proxima Nova"/>
                      <w:b/>
                      <w:i/>
                      <w:sz w:val="24"/>
                      <w:szCs w:val="24"/>
                    </w:rPr>
                    <w:t>Panelists</w:t>
                  </w:r>
                </w:p>
              </w:tc>
            </w:tr>
            <w:tr w:rsidR="005013A3" w14:paraId="49559442" w14:textId="77777777">
              <w:tc>
                <w:tcPr>
                  <w:tcW w:w="1725" w:type="dxa"/>
                  <w:shd w:val="clear" w:color="auto" w:fill="FFFFFF"/>
                  <w:tcMar>
                    <w:top w:w="100" w:type="dxa"/>
                    <w:left w:w="100" w:type="dxa"/>
                    <w:bottom w:w="100" w:type="dxa"/>
                    <w:right w:w="100" w:type="dxa"/>
                  </w:tcMar>
                </w:tcPr>
                <w:p w14:paraId="38288D15" w14:textId="77777777" w:rsidR="005013A3" w:rsidRDefault="00C12072">
                  <w:pPr>
                    <w:widowControl w:val="0"/>
                    <w:spacing w:line="240" w:lineRule="auto"/>
                    <w:rPr>
                      <w:rFonts w:ascii="Proxima Nova" w:eastAsia="Proxima Nova" w:hAnsi="Proxima Nova" w:cs="Proxima Nova"/>
                      <w:b/>
                    </w:rPr>
                  </w:pPr>
                  <w:r>
                    <w:rPr>
                      <w:rFonts w:ascii="Proxima Nova" w:eastAsia="Proxima Nova" w:hAnsi="Proxima Nova" w:cs="Proxima Nova"/>
                      <w:b/>
                    </w:rPr>
                    <w:t>What we have learned about each phase of a TTP Lesson: Insights, Tips and Best Practices</w:t>
                  </w:r>
                </w:p>
                <w:p w14:paraId="06B92285" w14:textId="77777777" w:rsidR="005013A3" w:rsidRDefault="005013A3">
                  <w:pPr>
                    <w:widowControl w:val="0"/>
                    <w:spacing w:line="240" w:lineRule="auto"/>
                    <w:rPr>
                      <w:rFonts w:ascii="Proxima Nova" w:eastAsia="Proxima Nova" w:hAnsi="Proxima Nova" w:cs="Proxima Nova"/>
                    </w:rPr>
                  </w:pPr>
                </w:p>
                <w:p w14:paraId="076DEB29" w14:textId="77777777" w:rsidR="005013A3" w:rsidRDefault="005013A3">
                  <w:pPr>
                    <w:widowControl w:val="0"/>
                    <w:spacing w:line="240" w:lineRule="auto"/>
                    <w:rPr>
                      <w:rFonts w:ascii="Proxima Nova" w:eastAsia="Proxima Nova" w:hAnsi="Proxima Nova" w:cs="Proxima Nova"/>
                      <w:i/>
                    </w:rPr>
                  </w:pPr>
                </w:p>
              </w:tc>
              <w:tc>
                <w:tcPr>
                  <w:tcW w:w="1305" w:type="dxa"/>
                  <w:shd w:val="clear" w:color="auto" w:fill="FFFFFF"/>
                  <w:tcMar>
                    <w:top w:w="100" w:type="dxa"/>
                    <w:left w:w="100" w:type="dxa"/>
                    <w:bottom w:w="100" w:type="dxa"/>
                    <w:right w:w="100" w:type="dxa"/>
                  </w:tcMar>
                </w:tcPr>
                <w:p w14:paraId="1EE34921"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i/>
                    </w:rPr>
                  </w:pPr>
                  <w:r>
                    <w:rPr>
                      <w:rFonts w:ascii="Proxima Nova" w:eastAsia="Proxima Nova" w:hAnsi="Proxima Nova" w:cs="Proxima Nova"/>
                      <w:i/>
                    </w:rPr>
                    <w:t>Room 315</w:t>
                  </w:r>
                </w:p>
              </w:tc>
              <w:tc>
                <w:tcPr>
                  <w:tcW w:w="1410" w:type="dxa"/>
                  <w:shd w:val="clear" w:color="auto" w:fill="FFFFFF"/>
                  <w:tcMar>
                    <w:top w:w="100" w:type="dxa"/>
                    <w:left w:w="100" w:type="dxa"/>
                    <w:bottom w:w="100" w:type="dxa"/>
                    <w:right w:w="100" w:type="dxa"/>
                  </w:tcMar>
                </w:tcPr>
                <w:p w14:paraId="10794A89" w14:textId="77777777" w:rsidR="005013A3" w:rsidRDefault="00C12072">
                  <w:pPr>
                    <w:widowControl w:val="0"/>
                    <w:spacing w:line="240" w:lineRule="auto"/>
                    <w:rPr>
                      <w:rFonts w:ascii="Proxima Nova" w:eastAsia="Proxima Nova" w:hAnsi="Proxima Nova" w:cs="Proxima Nova"/>
                      <w:i/>
                    </w:rPr>
                  </w:pPr>
                  <w:r>
                    <w:rPr>
                      <w:rFonts w:ascii="Proxima Nova" w:eastAsia="Proxima Nova" w:hAnsi="Proxima Nova" w:cs="Proxima Nova"/>
                    </w:rPr>
                    <w:t>Teachers, coaches, and anyone supporting classroom practice</w:t>
                  </w:r>
                </w:p>
              </w:tc>
              <w:tc>
                <w:tcPr>
                  <w:tcW w:w="5010" w:type="dxa"/>
                  <w:shd w:val="clear" w:color="auto" w:fill="FFFFFF"/>
                  <w:tcMar>
                    <w:top w:w="100" w:type="dxa"/>
                    <w:left w:w="100" w:type="dxa"/>
                    <w:bottom w:w="100" w:type="dxa"/>
                    <w:right w:w="100" w:type="dxa"/>
                  </w:tcMar>
                </w:tcPr>
                <w:p w14:paraId="182D318E"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Tips, insights, and best practices for each of the 4 stages of a TTP lesson (below) AND any general tips/insights about effective TTP lessons and instruction.</w:t>
                  </w:r>
                </w:p>
                <w:p w14:paraId="18D2C884" w14:textId="77777777" w:rsidR="005013A3" w:rsidRDefault="00C12072">
                  <w:pPr>
                    <w:widowControl w:val="0"/>
                    <w:numPr>
                      <w:ilvl w:val="0"/>
                      <w:numId w:val="12"/>
                    </w:numPr>
                    <w:spacing w:line="240" w:lineRule="auto"/>
                    <w:rPr>
                      <w:rFonts w:ascii="Proxima Nova" w:eastAsia="Proxima Nova" w:hAnsi="Proxima Nova" w:cs="Proxima Nova"/>
                    </w:rPr>
                  </w:pPr>
                  <w:r>
                    <w:rPr>
                      <w:rFonts w:ascii="Proxima Nova" w:eastAsia="Proxima Nova" w:hAnsi="Proxima Nova" w:cs="Proxima Nova"/>
                    </w:rPr>
                    <w:t>Hook/Problem Launch</w:t>
                  </w:r>
                </w:p>
                <w:p w14:paraId="69631EB5" w14:textId="77777777" w:rsidR="005013A3" w:rsidRDefault="00C12072">
                  <w:pPr>
                    <w:widowControl w:val="0"/>
                    <w:numPr>
                      <w:ilvl w:val="0"/>
                      <w:numId w:val="12"/>
                    </w:numPr>
                    <w:spacing w:line="240" w:lineRule="auto"/>
                    <w:rPr>
                      <w:rFonts w:ascii="Proxima Nova" w:eastAsia="Proxima Nova" w:hAnsi="Proxima Nova" w:cs="Proxima Nova"/>
                    </w:rPr>
                  </w:pPr>
                  <w:r>
                    <w:rPr>
                      <w:rFonts w:ascii="Proxima Nova" w:eastAsia="Proxima Nova" w:hAnsi="Proxima Nova" w:cs="Proxima Nova"/>
                    </w:rPr>
                    <w:t>Independent Work/Grappling</w:t>
                  </w:r>
                </w:p>
                <w:p w14:paraId="1A9DECC8" w14:textId="77777777" w:rsidR="005013A3" w:rsidRDefault="00C12072">
                  <w:pPr>
                    <w:widowControl w:val="0"/>
                    <w:numPr>
                      <w:ilvl w:val="0"/>
                      <w:numId w:val="12"/>
                    </w:numPr>
                    <w:spacing w:line="240" w:lineRule="auto"/>
                    <w:rPr>
                      <w:rFonts w:ascii="Proxima Nova" w:eastAsia="Proxima Nova" w:hAnsi="Proxima Nova" w:cs="Proxima Nova"/>
                    </w:rPr>
                  </w:pPr>
                  <w:r>
                    <w:rPr>
                      <w:rFonts w:ascii="Proxima Nova" w:eastAsia="Proxima Nova" w:hAnsi="Proxima Nova" w:cs="Proxima Nova"/>
                    </w:rPr>
                    <w:t>Board Work &amp; Class Discussion</w:t>
                  </w:r>
                </w:p>
                <w:p w14:paraId="37918521" w14:textId="77777777" w:rsidR="005013A3" w:rsidRDefault="00C12072">
                  <w:pPr>
                    <w:widowControl w:val="0"/>
                    <w:numPr>
                      <w:ilvl w:val="0"/>
                      <w:numId w:val="12"/>
                    </w:numPr>
                    <w:spacing w:line="240" w:lineRule="auto"/>
                    <w:rPr>
                      <w:rFonts w:ascii="Proxima Nova" w:eastAsia="Proxima Nova" w:hAnsi="Proxima Nova" w:cs="Proxima Nova"/>
                    </w:rPr>
                  </w:pPr>
                  <w:r>
                    <w:rPr>
                      <w:rFonts w:ascii="Proxima Nova" w:eastAsia="Proxima Nova" w:hAnsi="Proxima Nova" w:cs="Proxima Nova"/>
                    </w:rPr>
                    <w:t>Summary &amp; Reflection</w:t>
                  </w:r>
                </w:p>
                <w:p w14:paraId="64AD1FF9" w14:textId="77777777" w:rsidR="005013A3" w:rsidRDefault="005013A3">
                  <w:pPr>
                    <w:widowControl w:val="0"/>
                    <w:spacing w:line="240" w:lineRule="auto"/>
                    <w:rPr>
                      <w:rFonts w:ascii="Proxima Nova" w:eastAsia="Proxima Nova" w:hAnsi="Proxima Nova" w:cs="Proxima Nova"/>
                    </w:rPr>
                  </w:pPr>
                </w:p>
                <w:p w14:paraId="60B07D41" w14:textId="77777777" w:rsidR="005013A3" w:rsidRDefault="005013A3">
                  <w:pPr>
                    <w:widowControl w:val="0"/>
                    <w:spacing w:line="240" w:lineRule="auto"/>
                    <w:rPr>
                      <w:rFonts w:ascii="Proxima Nova" w:eastAsia="Proxima Nova" w:hAnsi="Proxima Nova" w:cs="Proxima Nova"/>
                    </w:rPr>
                  </w:pPr>
                </w:p>
              </w:tc>
              <w:tc>
                <w:tcPr>
                  <w:tcW w:w="2580" w:type="dxa"/>
                  <w:shd w:val="clear" w:color="auto" w:fill="FFFFFF"/>
                  <w:tcMar>
                    <w:top w:w="100" w:type="dxa"/>
                    <w:left w:w="100" w:type="dxa"/>
                    <w:bottom w:w="100" w:type="dxa"/>
                    <w:right w:w="100" w:type="dxa"/>
                  </w:tcMar>
                </w:tcPr>
                <w:p w14:paraId="6DC212BB" w14:textId="77777777" w:rsidR="005013A3" w:rsidRDefault="005013A3" w:rsidP="00877DAE">
                  <w:pPr>
                    <w:widowControl w:val="0"/>
                    <w:spacing w:line="240" w:lineRule="auto"/>
                    <w:rPr>
                      <w:rFonts w:ascii="Proxima Nova" w:eastAsia="Proxima Nova" w:hAnsi="Proxima Nova" w:cs="Proxima Nova"/>
                      <w:sz w:val="20"/>
                      <w:szCs w:val="20"/>
                    </w:rPr>
                  </w:pPr>
                </w:p>
              </w:tc>
            </w:tr>
            <w:tr w:rsidR="005013A3" w14:paraId="5E9C02EF" w14:textId="77777777">
              <w:tc>
                <w:tcPr>
                  <w:tcW w:w="1725" w:type="dxa"/>
                  <w:shd w:val="clear" w:color="auto" w:fill="FFFFFF"/>
                  <w:tcMar>
                    <w:top w:w="100" w:type="dxa"/>
                    <w:left w:w="100" w:type="dxa"/>
                    <w:bottom w:w="100" w:type="dxa"/>
                    <w:right w:w="100" w:type="dxa"/>
                  </w:tcMar>
                </w:tcPr>
                <w:p w14:paraId="7325796C" w14:textId="77777777" w:rsidR="005013A3" w:rsidRDefault="00C12072">
                  <w:pPr>
                    <w:widowControl w:val="0"/>
                    <w:spacing w:line="240" w:lineRule="auto"/>
                    <w:rPr>
                      <w:rFonts w:ascii="Proxima Nova" w:eastAsia="Proxima Nova" w:hAnsi="Proxima Nova" w:cs="Proxima Nova"/>
                      <w:b/>
                    </w:rPr>
                  </w:pPr>
                  <w:r>
                    <w:rPr>
                      <w:rFonts w:ascii="Proxima Nova" w:eastAsia="Proxima Nova" w:hAnsi="Proxima Nova" w:cs="Proxima Nova"/>
                      <w:b/>
                    </w:rPr>
                    <w:t>Making the Most of a Lesson Study Cycle: Maximizing Impact During and After</w:t>
                  </w:r>
                </w:p>
                <w:p w14:paraId="7FB00F14" w14:textId="77777777" w:rsidR="005013A3" w:rsidRDefault="005013A3">
                  <w:pPr>
                    <w:widowControl w:val="0"/>
                    <w:spacing w:line="240" w:lineRule="auto"/>
                    <w:rPr>
                      <w:rFonts w:ascii="Proxima Nova" w:eastAsia="Proxima Nova" w:hAnsi="Proxima Nova" w:cs="Proxima Nova"/>
                      <w:b/>
                    </w:rPr>
                  </w:pPr>
                </w:p>
                <w:p w14:paraId="203F735F" w14:textId="77777777" w:rsidR="005013A3" w:rsidRDefault="005013A3">
                  <w:pPr>
                    <w:widowControl w:val="0"/>
                    <w:spacing w:line="240" w:lineRule="auto"/>
                    <w:rPr>
                      <w:rFonts w:ascii="Proxima Nova" w:eastAsia="Proxima Nova" w:hAnsi="Proxima Nova" w:cs="Proxima Nova"/>
                    </w:rPr>
                  </w:pPr>
                </w:p>
              </w:tc>
              <w:tc>
                <w:tcPr>
                  <w:tcW w:w="1305" w:type="dxa"/>
                  <w:shd w:val="clear" w:color="auto" w:fill="FFFFFF"/>
                  <w:tcMar>
                    <w:top w:w="100" w:type="dxa"/>
                    <w:left w:w="100" w:type="dxa"/>
                    <w:bottom w:w="100" w:type="dxa"/>
                    <w:right w:w="100" w:type="dxa"/>
                  </w:tcMar>
                </w:tcPr>
                <w:p w14:paraId="3D39B5CA"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i/>
                    </w:rPr>
                  </w:pPr>
                  <w:r>
                    <w:rPr>
                      <w:rFonts w:ascii="Proxima Nova" w:eastAsia="Proxima Nova" w:hAnsi="Proxima Nova" w:cs="Proxima Nova"/>
                      <w:i/>
                    </w:rPr>
                    <w:t>Auditorium</w:t>
                  </w:r>
                </w:p>
              </w:tc>
              <w:tc>
                <w:tcPr>
                  <w:tcW w:w="1410" w:type="dxa"/>
                  <w:shd w:val="clear" w:color="auto" w:fill="FFFFFF"/>
                  <w:tcMar>
                    <w:top w:w="100" w:type="dxa"/>
                    <w:left w:w="100" w:type="dxa"/>
                    <w:bottom w:w="100" w:type="dxa"/>
                    <w:right w:w="100" w:type="dxa"/>
                  </w:tcMar>
                </w:tcPr>
                <w:p w14:paraId="69FFDBA6" w14:textId="77777777" w:rsidR="005013A3" w:rsidRDefault="00C12072">
                  <w:pPr>
                    <w:widowControl w:val="0"/>
                    <w:spacing w:line="240" w:lineRule="auto"/>
                    <w:rPr>
                      <w:rFonts w:ascii="Proxima Nova" w:eastAsia="Proxima Nova" w:hAnsi="Proxima Nova" w:cs="Proxima Nova"/>
                      <w:i/>
                    </w:rPr>
                  </w:pPr>
                  <w:r>
                    <w:rPr>
                      <w:rFonts w:ascii="Proxima Nova" w:eastAsia="Proxima Nova" w:hAnsi="Proxima Nova" w:cs="Proxima Nova"/>
                    </w:rPr>
                    <w:t>All</w:t>
                  </w:r>
                </w:p>
              </w:tc>
              <w:tc>
                <w:tcPr>
                  <w:tcW w:w="5010" w:type="dxa"/>
                  <w:shd w:val="clear" w:color="auto" w:fill="FFFFFF"/>
                  <w:tcMar>
                    <w:top w:w="100" w:type="dxa"/>
                    <w:left w:w="100" w:type="dxa"/>
                    <w:bottom w:w="100" w:type="dxa"/>
                    <w:right w:w="100" w:type="dxa"/>
                  </w:tcMar>
                </w:tcPr>
                <w:p w14:paraId="179A6445"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 xml:space="preserve">How do lesson study teams maximize capacity to build content and pedagogical knowledge during the lesson study cycle? </w:t>
                  </w:r>
                </w:p>
                <w:p w14:paraId="1905734D" w14:textId="77777777" w:rsidR="005013A3" w:rsidRDefault="005013A3">
                  <w:pPr>
                    <w:widowControl w:val="0"/>
                    <w:spacing w:line="240" w:lineRule="auto"/>
                    <w:rPr>
                      <w:rFonts w:ascii="Proxima Nova" w:eastAsia="Proxima Nova" w:hAnsi="Proxima Nova" w:cs="Proxima Nova"/>
                    </w:rPr>
                  </w:pPr>
                </w:p>
                <w:p w14:paraId="01250859" w14:textId="77777777" w:rsidR="005013A3" w:rsidRDefault="00C12072">
                  <w:pPr>
                    <w:widowControl w:val="0"/>
                    <w:spacing w:line="240" w:lineRule="auto"/>
                    <w:rPr>
                      <w:rFonts w:ascii="Proxima Nova" w:eastAsia="Proxima Nova" w:hAnsi="Proxima Nova" w:cs="Proxima Nova"/>
                    </w:rPr>
                  </w:pPr>
                  <w:r>
                    <w:rPr>
                      <w:rFonts w:ascii="Proxima Nova" w:eastAsia="Proxima Nova" w:hAnsi="Proxima Nova" w:cs="Proxima Nova"/>
                    </w:rPr>
                    <w:t>How are learnings implemented in daily practice following the lesson study cycle? What practices and structures carry lesson study’s impact into daily instruction?</w:t>
                  </w:r>
                </w:p>
                <w:p w14:paraId="04BDFABA" w14:textId="77777777" w:rsidR="005013A3" w:rsidRDefault="005013A3">
                  <w:pPr>
                    <w:widowControl w:val="0"/>
                    <w:spacing w:line="240" w:lineRule="auto"/>
                    <w:rPr>
                      <w:rFonts w:ascii="Proxima Nova" w:eastAsia="Proxima Nova" w:hAnsi="Proxima Nova" w:cs="Proxima Nova"/>
                    </w:rPr>
                  </w:pPr>
                </w:p>
                <w:p w14:paraId="0748747C" w14:textId="77777777" w:rsidR="005013A3" w:rsidRDefault="005013A3">
                  <w:pPr>
                    <w:widowControl w:val="0"/>
                    <w:spacing w:line="240" w:lineRule="auto"/>
                    <w:rPr>
                      <w:rFonts w:ascii="Proxima Nova" w:eastAsia="Proxima Nova" w:hAnsi="Proxima Nova" w:cs="Proxima Nova"/>
                    </w:rPr>
                  </w:pPr>
                </w:p>
              </w:tc>
              <w:tc>
                <w:tcPr>
                  <w:tcW w:w="2580" w:type="dxa"/>
                  <w:shd w:val="clear" w:color="auto" w:fill="FFFFFF"/>
                  <w:tcMar>
                    <w:top w:w="100" w:type="dxa"/>
                    <w:left w:w="100" w:type="dxa"/>
                    <w:bottom w:w="100" w:type="dxa"/>
                    <w:right w:w="100" w:type="dxa"/>
                  </w:tcMar>
                </w:tcPr>
                <w:p w14:paraId="01A97FE4" w14:textId="77777777" w:rsidR="005013A3" w:rsidRDefault="005013A3" w:rsidP="00877DAE">
                  <w:pPr>
                    <w:widowControl w:val="0"/>
                    <w:spacing w:line="240" w:lineRule="auto"/>
                    <w:rPr>
                      <w:rFonts w:ascii="Proxima Nova" w:eastAsia="Proxima Nova" w:hAnsi="Proxima Nova" w:cs="Proxima Nova"/>
                      <w:sz w:val="20"/>
                      <w:szCs w:val="20"/>
                    </w:rPr>
                  </w:pPr>
                </w:p>
              </w:tc>
            </w:tr>
            <w:tr w:rsidR="005013A3" w14:paraId="550C38BC" w14:textId="77777777">
              <w:tc>
                <w:tcPr>
                  <w:tcW w:w="1725" w:type="dxa"/>
                  <w:shd w:val="clear" w:color="auto" w:fill="FFFFFF"/>
                  <w:tcMar>
                    <w:top w:w="100" w:type="dxa"/>
                    <w:left w:w="100" w:type="dxa"/>
                    <w:bottom w:w="100" w:type="dxa"/>
                    <w:right w:w="100" w:type="dxa"/>
                  </w:tcMar>
                </w:tcPr>
                <w:p w14:paraId="22296433" w14:textId="77777777" w:rsidR="005013A3" w:rsidRDefault="00C12072">
                  <w:pPr>
                    <w:widowControl w:val="0"/>
                    <w:spacing w:line="240" w:lineRule="auto"/>
                    <w:rPr>
                      <w:rFonts w:ascii="Proxima Nova" w:eastAsia="Proxima Nova" w:hAnsi="Proxima Nova" w:cs="Proxima Nova"/>
                      <w:b/>
                      <w:color w:val="212121"/>
                      <w:highlight w:val="white"/>
                    </w:rPr>
                  </w:pPr>
                  <w:r>
                    <w:rPr>
                      <w:rFonts w:ascii="Proxima Nova" w:eastAsia="Proxima Nova" w:hAnsi="Proxima Nova" w:cs="Proxima Nova"/>
                      <w:b/>
                      <w:color w:val="212121"/>
                      <w:highlight w:val="white"/>
                    </w:rPr>
                    <w:t>Growing Lesson Study School-wide: Strategically Crafting Your Approach and Plan</w:t>
                  </w:r>
                </w:p>
                <w:p w14:paraId="28F5B3B9" w14:textId="77777777" w:rsidR="005013A3" w:rsidRDefault="005013A3">
                  <w:pPr>
                    <w:widowControl w:val="0"/>
                    <w:spacing w:line="240" w:lineRule="auto"/>
                    <w:rPr>
                      <w:rFonts w:ascii="Proxima Nova" w:eastAsia="Proxima Nova" w:hAnsi="Proxima Nova" w:cs="Proxima Nova"/>
                      <w:b/>
                      <w:color w:val="212121"/>
                      <w:highlight w:val="white"/>
                    </w:rPr>
                  </w:pPr>
                </w:p>
                <w:p w14:paraId="74FC86B6" w14:textId="77777777" w:rsidR="005013A3" w:rsidRDefault="005013A3">
                  <w:pPr>
                    <w:widowControl w:val="0"/>
                    <w:spacing w:line="240" w:lineRule="auto"/>
                    <w:rPr>
                      <w:rFonts w:ascii="Proxima Nova" w:eastAsia="Proxima Nova" w:hAnsi="Proxima Nova" w:cs="Proxima Nova"/>
                      <w:b/>
                      <w:color w:val="212121"/>
                      <w:highlight w:val="white"/>
                    </w:rPr>
                  </w:pPr>
                </w:p>
                <w:p w14:paraId="16C8F166"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i/>
                    </w:rPr>
                  </w:pPr>
                </w:p>
              </w:tc>
              <w:tc>
                <w:tcPr>
                  <w:tcW w:w="1305" w:type="dxa"/>
                  <w:shd w:val="clear" w:color="auto" w:fill="FFFFFF"/>
                  <w:tcMar>
                    <w:top w:w="100" w:type="dxa"/>
                    <w:left w:w="100" w:type="dxa"/>
                    <w:bottom w:w="100" w:type="dxa"/>
                    <w:right w:w="100" w:type="dxa"/>
                  </w:tcMar>
                </w:tcPr>
                <w:p w14:paraId="35E1A481"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i/>
                    </w:rPr>
                  </w:pPr>
                  <w:r>
                    <w:rPr>
                      <w:rFonts w:ascii="Proxima Nova" w:eastAsia="Proxima Nova" w:hAnsi="Proxima Nova" w:cs="Proxima Nova"/>
                      <w:i/>
                    </w:rPr>
                    <w:t>Room 409</w:t>
                  </w:r>
                </w:p>
              </w:tc>
              <w:tc>
                <w:tcPr>
                  <w:tcW w:w="1410" w:type="dxa"/>
                  <w:shd w:val="clear" w:color="auto" w:fill="FFFFFF"/>
                  <w:tcMar>
                    <w:top w:w="100" w:type="dxa"/>
                    <w:left w:w="100" w:type="dxa"/>
                    <w:bottom w:w="100" w:type="dxa"/>
                    <w:right w:w="100" w:type="dxa"/>
                  </w:tcMar>
                </w:tcPr>
                <w:p w14:paraId="2C70C986"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Site leaders, central/ network leaders, coaches, teacher leaders</w:t>
                  </w:r>
                </w:p>
              </w:tc>
              <w:tc>
                <w:tcPr>
                  <w:tcW w:w="5010" w:type="dxa"/>
                  <w:shd w:val="clear" w:color="auto" w:fill="FFFFFF"/>
                  <w:tcMar>
                    <w:top w:w="100" w:type="dxa"/>
                    <w:left w:w="100" w:type="dxa"/>
                    <w:bottom w:w="100" w:type="dxa"/>
                    <w:right w:w="100" w:type="dxa"/>
                  </w:tcMar>
                </w:tcPr>
                <w:p w14:paraId="7DEFD94A"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What are successful strategies for growing and sustaining school-wide lesson study?</w:t>
                  </w:r>
                </w:p>
                <w:p w14:paraId="756FF440"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rPr>
                  </w:pPr>
                </w:p>
                <w:p w14:paraId="62FA2B91"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How can lesson study teams most effectively align, calibrate, and coordinate to produce school-wide learning? What role do administrators and coaches play?</w:t>
                  </w:r>
                </w:p>
                <w:p w14:paraId="32663E4E"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rPr>
                  </w:pPr>
                </w:p>
                <w:p w14:paraId="17710E01"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What are the most effective ways to structure lesson study cycles within a site Professional Learning plan? What planning, resources, and supports are needed?</w:t>
                  </w:r>
                </w:p>
                <w:p w14:paraId="673303C5"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rPr>
                  </w:pPr>
                </w:p>
                <w:p w14:paraId="2B247A61" w14:textId="77777777" w:rsidR="005013A3" w:rsidRDefault="005013A3">
                  <w:pPr>
                    <w:widowControl w:val="0"/>
                    <w:spacing w:line="240" w:lineRule="auto"/>
                    <w:rPr>
                      <w:rFonts w:ascii="Proxima Nova" w:eastAsia="Proxima Nova" w:hAnsi="Proxima Nova" w:cs="Proxima Nova"/>
                    </w:rPr>
                  </w:pPr>
                </w:p>
              </w:tc>
              <w:tc>
                <w:tcPr>
                  <w:tcW w:w="2580" w:type="dxa"/>
                  <w:shd w:val="clear" w:color="auto" w:fill="FFFFFF"/>
                  <w:tcMar>
                    <w:top w:w="100" w:type="dxa"/>
                    <w:left w:w="100" w:type="dxa"/>
                    <w:bottom w:w="100" w:type="dxa"/>
                    <w:right w:w="100" w:type="dxa"/>
                  </w:tcMar>
                </w:tcPr>
                <w:p w14:paraId="31779E9A" w14:textId="77777777" w:rsidR="005013A3" w:rsidRDefault="005013A3">
                  <w:pPr>
                    <w:widowControl w:val="0"/>
                    <w:spacing w:line="240" w:lineRule="auto"/>
                    <w:rPr>
                      <w:rFonts w:ascii="Proxima Nova" w:eastAsia="Proxima Nova" w:hAnsi="Proxima Nova" w:cs="Proxima Nova"/>
                      <w:sz w:val="20"/>
                      <w:szCs w:val="20"/>
                    </w:rPr>
                  </w:pPr>
                </w:p>
              </w:tc>
            </w:tr>
            <w:tr w:rsidR="005013A3" w14:paraId="1348134D" w14:textId="77777777">
              <w:tc>
                <w:tcPr>
                  <w:tcW w:w="1725" w:type="dxa"/>
                  <w:shd w:val="clear" w:color="auto" w:fill="FFFFFF"/>
                  <w:tcMar>
                    <w:top w:w="100" w:type="dxa"/>
                    <w:left w:w="100" w:type="dxa"/>
                    <w:bottom w:w="100" w:type="dxa"/>
                    <w:right w:w="100" w:type="dxa"/>
                  </w:tcMar>
                </w:tcPr>
                <w:p w14:paraId="50E96661"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lastRenderedPageBreak/>
                    <w:t>Introduction to Lesson Study &amp; Teaching Through Problem Solving</w:t>
                  </w:r>
                </w:p>
                <w:p w14:paraId="2509682A" w14:textId="77777777" w:rsidR="005013A3" w:rsidRDefault="005013A3">
                  <w:pPr>
                    <w:widowControl w:val="0"/>
                    <w:spacing w:line="240" w:lineRule="auto"/>
                    <w:rPr>
                      <w:rFonts w:ascii="Proxima Nova" w:eastAsia="Proxima Nova" w:hAnsi="Proxima Nova" w:cs="Proxima Nova"/>
                      <w:b/>
                      <w:sz w:val="24"/>
                      <w:szCs w:val="24"/>
                    </w:rPr>
                  </w:pPr>
                </w:p>
                <w:p w14:paraId="74EDCD53" w14:textId="77777777" w:rsidR="005013A3" w:rsidRDefault="005013A3">
                  <w:pPr>
                    <w:widowControl w:val="0"/>
                    <w:spacing w:line="240" w:lineRule="auto"/>
                    <w:rPr>
                      <w:rFonts w:ascii="Proxima Nova" w:eastAsia="Proxima Nova" w:hAnsi="Proxima Nova" w:cs="Proxima Nova"/>
                      <w:b/>
                    </w:rPr>
                  </w:pPr>
                </w:p>
              </w:tc>
              <w:tc>
                <w:tcPr>
                  <w:tcW w:w="1305" w:type="dxa"/>
                  <w:shd w:val="clear" w:color="auto" w:fill="FFFFFF"/>
                  <w:tcMar>
                    <w:top w:w="100" w:type="dxa"/>
                    <w:left w:w="100" w:type="dxa"/>
                    <w:bottom w:w="100" w:type="dxa"/>
                    <w:right w:w="100" w:type="dxa"/>
                  </w:tcMar>
                </w:tcPr>
                <w:p w14:paraId="61EAE096"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i/>
                    </w:rPr>
                  </w:pPr>
                  <w:r>
                    <w:rPr>
                      <w:rFonts w:ascii="Proxima Nova" w:eastAsia="Proxima Nova" w:hAnsi="Proxima Nova" w:cs="Proxima Nova"/>
                      <w:i/>
                    </w:rPr>
                    <w:t>Room 413</w:t>
                  </w:r>
                </w:p>
              </w:tc>
              <w:tc>
                <w:tcPr>
                  <w:tcW w:w="1410" w:type="dxa"/>
                  <w:shd w:val="clear" w:color="auto" w:fill="FFFFFF"/>
                  <w:tcMar>
                    <w:top w:w="100" w:type="dxa"/>
                    <w:left w:w="100" w:type="dxa"/>
                    <w:bottom w:w="100" w:type="dxa"/>
                    <w:right w:w="100" w:type="dxa"/>
                  </w:tcMar>
                </w:tcPr>
                <w:p w14:paraId="0AB6C904"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Anyone new to Lesson Study or TTP that wants an introduction</w:t>
                  </w:r>
                </w:p>
              </w:tc>
              <w:tc>
                <w:tcPr>
                  <w:tcW w:w="5010" w:type="dxa"/>
                  <w:shd w:val="clear" w:color="auto" w:fill="FFFFFF"/>
                  <w:tcMar>
                    <w:top w:w="100" w:type="dxa"/>
                    <w:left w:w="100" w:type="dxa"/>
                    <w:bottom w:w="100" w:type="dxa"/>
                    <w:right w:w="100" w:type="dxa"/>
                  </w:tcMar>
                </w:tcPr>
                <w:p w14:paraId="214A4EDC" w14:textId="77777777" w:rsidR="005013A3" w:rsidRDefault="00877DAE">
                  <w:p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 xml:space="preserve"> </w:t>
                  </w:r>
                  <w:r w:rsidR="00C12072">
                    <w:rPr>
                      <w:rFonts w:ascii="Proxima Nova" w:eastAsia="Proxima Nova" w:hAnsi="Proxima Nova" w:cs="Proxima Nova"/>
                      <w:i/>
                      <w:sz w:val="20"/>
                      <w:szCs w:val="20"/>
                    </w:rPr>
                    <w:t xml:space="preserve">(5) Lesson Study 101 </w:t>
                  </w:r>
                </w:p>
                <w:p w14:paraId="3AC00E70" w14:textId="77777777" w:rsidR="005013A3" w:rsidRDefault="00C12072">
                  <w:pPr>
                    <w:numPr>
                      <w:ilvl w:val="0"/>
                      <w:numId w:val="5"/>
                    </w:num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Jot some questions you are holding [sticky notes], straw poll for who is here for lesson study or problem solving or both</w:t>
                  </w:r>
                </w:p>
                <w:p w14:paraId="74F6A139" w14:textId="77777777" w:rsidR="005013A3" w:rsidRDefault="00C12072">
                  <w:pPr>
                    <w:numPr>
                      <w:ilvl w:val="0"/>
                      <w:numId w:val="6"/>
                    </w:numPr>
                    <w:spacing w:line="240" w:lineRule="auto"/>
                    <w:ind w:left="36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What is lesson study?</w:t>
                  </w:r>
                </w:p>
                <w:p w14:paraId="3493ECF0" w14:textId="77777777" w:rsidR="005013A3" w:rsidRDefault="00C12072">
                  <w:pPr>
                    <w:numPr>
                      <w:ilvl w:val="0"/>
                      <w:numId w:val="6"/>
                    </w:numPr>
                    <w:spacing w:line="240" w:lineRule="auto"/>
                    <w:ind w:left="36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How lesson study is supporting math instruction and pedagogy</w:t>
                  </w:r>
                </w:p>
                <w:p w14:paraId="29F575F3" w14:textId="77777777" w:rsidR="005013A3" w:rsidRDefault="00C12072">
                  <w:pPr>
                    <w:numPr>
                      <w:ilvl w:val="0"/>
                      <w:numId w:val="6"/>
                    </w:numPr>
                    <w:spacing w:line="240" w:lineRule="auto"/>
                    <w:ind w:left="36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How lesson study is impacting the curriculum in SFUSD</w:t>
                  </w:r>
                </w:p>
                <w:p w14:paraId="48BABF0C" w14:textId="77777777" w:rsidR="005013A3" w:rsidRDefault="00C12072">
                  <w:p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(10) Teaching Through Problem-Solving 101</w:t>
                  </w:r>
                </w:p>
                <w:p w14:paraId="3F400C0C" w14:textId="77777777" w:rsidR="005013A3" w:rsidRDefault="00C12072">
                  <w:pPr>
                    <w:numPr>
                      <w:ilvl w:val="0"/>
                      <w:numId w:val="8"/>
                    </w:numPr>
                    <w:spacing w:line="240" w:lineRule="auto"/>
                    <w:ind w:left="360"/>
                    <w:rPr>
                      <w:rFonts w:ascii="Proxima Nova" w:eastAsia="Proxima Nova" w:hAnsi="Proxima Nova" w:cs="Proxima Nova"/>
                      <w:sz w:val="20"/>
                      <w:szCs w:val="20"/>
                    </w:rPr>
                  </w:pPr>
                  <w:r>
                    <w:rPr>
                      <w:rFonts w:ascii="Proxima Nova" w:eastAsia="Proxima Nova" w:hAnsi="Proxima Nova" w:cs="Proxima Nova"/>
                      <w:sz w:val="20"/>
                      <w:szCs w:val="20"/>
                    </w:rPr>
                    <w:t>Overview and rationale for problem-based math in SFUSD and globally</w:t>
                  </w:r>
                </w:p>
                <w:p w14:paraId="171AF64A" w14:textId="77777777" w:rsidR="005013A3" w:rsidRDefault="00C12072">
                  <w:p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(10) Video Clips (TTP)</w:t>
                  </w:r>
                </w:p>
                <w:p w14:paraId="006724C4" w14:textId="77777777" w:rsidR="005013A3" w:rsidRDefault="00C12072">
                  <w:pPr>
                    <w:spacing w:line="240" w:lineRule="auto"/>
                    <w:rPr>
                      <w:rFonts w:ascii="Proxima Nova" w:eastAsia="Proxima Nova" w:hAnsi="Proxima Nova" w:cs="Proxima Nova"/>
                      <w:i/>
                      <w:color w:val="222222"/>
                      <w:sz w:val="20"/>
                      <w:szCs w:val="20"/>
                    </w:rPr>
                  </w:pPr>
                  <w:r>
                    <w:rPr>
                      <w:rFonts w:ascii="Proxima Nova" w:eastAsia="Proxima Nova" w:hAnsi="Proxima Nova" w:cs="Proxima Nova"/>
                      <w:i/>
                      <w:color w:val="222222"/>
                      <w:sz w:val="20"/>
                      <w:szCs w:val="20"/>
                    </w:rPr>
                    <w:t>(20) Q&amp;A/Discussion</w:t>
                  </w:r>
                </w:p>
                <w:p w14:paraId="0FFA294E" w14:textId="77777777" w:rsidR="005013A3" w:rsidRDefault="005013A3">
                  <w:pPr>
                    <w:spacing w:line="240" w:lineRule="auto"/>
                    <w:rPr>
                      <w:rFonts w:ascii="Proxima Nova" w:eastAsia="Proxima Nova" w:hAnsi="Proxima Nova" w:cs="Proxima Nova"/>
                      <w:i/>
                      <w:color w:val="222222"/>
                      <w:sz w:val="20"/>
                      <w:szCs w:val="20"/>
                    </w:rPr>
                  </w:pPr>
                </w:p>
                <w:p w14:paraId="0B0F4E5D" w14:textId="66BCEA25" w:rsidR="005013A3" w:rsidRDefault="005013A3">
                  <w:pPr>
                    <w:widowControl w:val="0"/>
                    <w:spacing w:line="240" w:lineRule="auto"/>
                    <w:rPr>
                      <w:rFonts w:ascii="Proxima Nova" w:eastAsia="Proxima Nova" w:hAnsi="Proxima Nova" w:cs="Proxima Nova"/>
                      <w:i/>
                      <w:color w:val="222222"/>
                      <w:sz w:val="20"/>
                      <w:szCs w:val="20"/>
                    </w:rPr>
                  </w:pPr>
                </w:p>
              </w:tc>
              <w:tc>
                <w:tcPr>
                  <w:tcW w:w="2580" w:type="dxa"/>
                  <w:shd w:val="clear" w:color="auto" w:fill="FFFFFF"/>
                  <w:tcMar>
                    <w:top w:w="100" w:type="dxa"/>
                    <w:left w:w="100" w:type="dxa"/>
                    <w:bottom w:w="100" w:type="dxa"/>
                    <w:right w:w="100" w:type="dxa"/>
                  </w:tcMar>
                </w:tcPr>
                <w:p w14:paraId="653DEA08" w14:textId="77777777" w:rsidR="005013A3" w:rsidRDefault="005013A3">
                  <w:pPr>
                    <w:widowControl w:val="0"/>
                    <w:spacing w:line="240" w:lineRule="auto"/>
                    <w:rPr>
                      <w:rFonts w:ascii="Proxima Nova" w:eastAsia="Proxima Nova" w:hAnsi="Proxima Nova" w:cs="Proxima Nova"/>
                      <w:sz w:val="20"/>
                      <w:szCs w:val="20"/>
                    </w:rPr>
                  </w:pPr>
                </w:p>
              </w:tc>
            </w:tr>
          </w:tbl>
          <w:p w14:paraId="4F192738" w14:textId="77777777" w:rsidR="005013A3" w:rsidRDefault="005013A3">
            <w:pPr>
              <w:spacing w:line="240" w:lineRule="auto"/>
              <w:rPr>
                <w:rFonts w:ascii="Proxima Nova" w:eastAsia="Proxima Nova" w:hAnsi="Proxima Nova" w:cs="Proxima Nova"/>
                <w:i/>
                <w:sz w:val="24"/>
                <w:szCs w:val="24"/>
              </w:rPr>
            </w:pPr>
          </w:p>
        </w:tc>
      </w:tr>
      <w:tr w:rsidR="005013A3" w14:paraId="56A4763C" w14:textId="77777777">
        <w:tc>
          <w:tcPr>
            <w:tcW w:w="1980" w:type="dxa"/>
            <w:shd w:val="clear" w:color="auto" w:fill="B6D7A8"/>
            <w:tcMar>
              <w:top w:w="100" w:type="dxa"/>
              <w:left w:w="100" w:type="dxa"/>
              <w:bottom w:w="100" w:type="dxa"/>
              <w:right w:w="100" w:type="dxa"/>
            </w:tcMar>
          </w:tcPr>
          <w:p w14:paraId="6175601F"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lastRenderedPageBreak/>
              <w:t>2:40-2:45 (5)</w:t>
            </w:r>
          </w:p>
        </w:tc>
        <w:tc>
          <w:tcPr>
            <w:tcW w:w="12255" w:type="dxa"/>
            <w:tcMar>
              <w:top w:w="100" w:type="dxa"/>
              <w:left w:w="100" w:type="dxa"/>
              <w:bottom w:w="100" w:type="dxa"/>
              <w:right w:w="100" w:type="dxa"/>
            </w:tcMar>
          </w:tcPr>
          <w:p w14:paraId="6EF56159" w14:textId="77777777" w:rsidR="005013A3" w:rsidRDefault="00C12072">
            <w:pPr>
              <w:widowControl w:val="0"/>
              <w:spacing w:line="240"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t>Transition back to Auditorium</w:t>
            </w:r>
          </w:p>
        </w:tc>
      </w:tr>
      <w:tr w:rsidR="005013A3" w14:paraId="35D8E4A4" w14:textId="77777777">
        <w:trPr>
          <w:trHeight w:val="780"/>
        </w:trPr>
        <w:tc>
          <w:tcPr>
            <w:tcW w:w="1980" w:type="dxa"/>
            <w:shd w:val="clear" w:color="auto" w:fill="B6D7A8"/>
            <w:tcMar>
              <w:top w:w="100" w:type="dxa"/>
              <w:left w:w="100" w:type="dxa"/>
              <w:bottom w:w="100" w:type="dxa"/>
              <w:right w:w="100" w:type="dxa"/>
            </w:tcMar>
          </w:tcPr>
          <w:p w14:paraId="7E58D301"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2:45 - 3:15 (30)</w:t>
            </w:r>
          </w:p>
          <w:p w14:paraId="30A3CD31"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1703A626"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0209AF03" w14:textId="77777777" w:rsidR="005013A3" w:rsidRDefault="00C12072">
            <w:pPr>
              <w:widowControl w:val="0"/>
              <w:spacing w:line="240" w:lineRule="auto"/>
              <w:rPr>
                <w:rFonts w:ascii="Proxima Nova" w:eastAsia="Proxima Nova" w:hAnsi="Proxima Nova" w:cs="Proxima Nova"/>
                <w:b/>
                <w:sz w:val="24"/>
                <w:szCs w:val="24"/>
              </w:rPr>
            </w:pPr>
            <w:proofErr w:type="spellStart"/>
            <w:r>
              <w:rPr>
                <w:rFonts w:ascii="Proxima Nova" w:eastAsia="Proxima Nova" w:hAnsi="Proxima Nova" w:cs="Proxima Nova"/>
                <w:b/>
                <w:sz w:val="24"/>
                <w:szCs w:val="24"/>
              </w:rPr>
              <w:t>Zaretta</w:t>
            </w:r>
            <w:proofErr w:type="spellEnd"/>
            <w:r>
              <w:rPr>
                <w:rFonts w:ascii="Proxima Nova" w:eastAsia="Proxima Nova" w:hAnsi="Proxima Nova" w:cs="Proxima Nova"/>
                <w:b/>
                <w:sz w:val="24"/>
                <w:szCs w:val="24"/>
              </w:rPr>
              <w:t xml:space="preserve"> Hammond: Closing Keynote Address</w:t>
            </w:r>
          </w:p>
          <w:p w14:paraId="488BCA33" w14:textId="77777777" w:rsidR="005013A3" w:rsidRDefault="005013A3">
            <w:pPr>
              <w:widowControl w:val="0"/>
              <w:spacing w:line="240" w:lineRule="auto"/>
              <w:rPr>
                <w:rFonts w:ascii="Proxima Nova" w:eastAsia="Proxima Nova" w:hAnsi="Proxima Nova" w:cs="Proxima Nova"/>
                <w:b/>
                <w:sz w:val="24"/>
                <w:szCs w:val="24"/>
              </w:rPr>
            </w:pPr>
          </w:p>
        </w:tc>
      </w:tr>
      <w:tr w:rsidR="005013A3" w14:paraId="6E9E0CB5" w14:textId="77777777">
        <w:tc>
          <w:tcPr>
            <w:tcW w:w="1980" w:type="dxa"/>
            <w:shd w:val="clear" w:color="auto" w:fill="B6D7A8"/>
            <w:tcMar>
              <w:top w:w="100" w:type="dxa"/>
              <w:left w:w="100" w:type="dxa"/>
              <w:bottom w:w="100" w:type="dxa"/>
              <w:right w:w="100" w:type="dxa"/>
            </w:tcMar>
          </w:tcPr>
          <w:p w14:paraId="5CC83773"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3:15-3:30 (15)</w:t>
            </w:r>
          </w:p>
          <w:p w14:paraId="080428BF"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(Auditorium)</w:t>
            </w:r>
          </w:p>
          <w:p w14:paraId="229BE56E" w14:textId="77777777" w:rsidR="005013A3" w:rsidRDefault="005013A3">
            <w:pPr>
              <w:widowControl w:val="0"/>
              <w:spacing w:line="240" w:lineRule="auto"/>
              <w:rPr>
                <w:rFonts w:ascii="Proxima Nova" w:eastAsia="Proxima Nova" w:hAnsi="Proxima Nova" w:cs="Proxima Nova"/>
                <w:b/>
                <w:sz w:val="24"/>
                <w:szCs w:val="24"/>
              </w:rPr>
            </w:pPr>
          </w:p>
          <w:p w14:paraId="51BD6FB9" w14:textId="77777777" w:rsidR="005013A3" w:rsidRDefault="005013A3" w:rsidP="00877DAE">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6B73DFF9" w14:textId="77777777" w:rsidR="005013A3" w:rsidRDefault="00C12072">
            <w:pPr>
              <w:widowControl w:val="0"/>
              <w:spacing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Closing Moves </w:t>
            </w:r>
          </w:p>
          <w:p w14:paraId="57645681" w14:textId="77777777" w:rsidR="005013A3" w:rsidRDefault="005013A3">
            <w:pPr>
              <w:widowControl w:val="0"/>
              <w:spacing w:line="240" w:lineRule="auto"/>
              <w:rPr>
                <w:rFonts w:ascii="Proxima Nova" w:eastAsia="Proxima Nova" w:hAnsi="Proxima Nova" w:cs="Proxima Nova"/>
                <w:sz w:val="24"/>
                <w:szCs w:val="24"/>
              </w:rPr>
            </w:pPr>
          </w:p>
          <w:p w14:paraId="3F57873A" w14:textId="77777777" w:rsidR="00877DAE" w:rsidRDefault="00877DAE" w:rsidP="00877DAE">
            <w:pPr>
              <w:widowControl w:val="0"/>
              <w:spacing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Digital or paper feedback form</w:t>
            </w:r>
          </w:p>
          <w:p w14:paraId="1BEB9949" w14:textId="77777777" w:rsidR="005013A3" w:rsidRDefault="00C12072">
            <w:pPr>
              <w:widowControl w:val="0"/>
              <w:numPr>
                <w:ilvl w:val="0"/>
                <w:numId w:val="4"/>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Announcements</w:t>
            </w:r>
          </w:p>
          <w:p w14:paraId="3864377F" w14:textId="77777777" w:rsidR="005013A3" w:rsidRDefault="00C12072">
            <w:pPr>
              <w:widowControl w:val="0"/>
              <w:numPr>
                <w:ilvl w:val="1"/>
                <w:numId w:val="4"/>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We have many public research lessons at participating lesson study schools (for math/TTP and for all content areas) if you’d like to observe</w:t>
            </w:r>
          </w:p>
          <w:p w14:paraId="77B1E2E4" w14:textId="77777777" w:rsidR="005013A3" w:rsidRDefault="00C12072">
            <w:pPr>
              <w:widowControl w:val="0"/>
              <w:numPr>
                <w:ilvl w:val="1"/>
                <w:numId w:val="4"/>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Teacher Leader Fellowship applications available in August for SY 19-20</w:t>
            </w:r>
          </w:p>
          <w:p w14:paraId="7E5A4A46" w14:textId="77777777" w:rsidR="005013A3" w:rsidRDefault="00C12072">
            <w:pPr>
              <w:widowControl w:val="0"/>
              <w:numPr>
                <w:ilvl w:val="1"/>
                <w:numId w:val="4"/>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The Professional Learning &amp; Leadership Team supports teams or schools interested in launching lesson study - contact Nora for more info</w:t>
            </w:r>
          </w:p>
          <w:p w14:paraId="68E04C99" w14:textId="77777777" w:rsidR="005013A3" w:rsidRDefault="00C12072">
            <w:pPr>
              <w:widowControl w:val="0"/>
              <w:numPr>
                <w:ilvl w:val="0"/>
                <w:numId w:val="4"/>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Celebrations</w:t>
            </w:r>
          </w:p>
          <w:p w14:paraId="7FE77C72" w14:textId="77777777" w:rsidR="005013A3" w:rsidRDefault="005013A3" w:rsidP="00877DAE">
            <w:pPr>
              <w:spacing w:line="240" w:lineRule="auto"/>
              <w:ind w:left="1440"/>
              <w:rPr>
                <w:rFonts w:ascii="Proxima Nova" w:eastAsia="Proxima Nova" w:hAnsi="Proxima Nova" w:cs="Proxima Nova"/>
                <w:sz w:val="24"/>
                <w:szCs w:val="24"/>
              </w:rPr>
            </w:pPr>
          </w:p>
        </w:tc>
      </w:tr>
      <w:tr w:rsidR="005013A3" w14:paraId="38E415F6" w14:textId="77777777">
        <w:tc>
          <w:tcPr>
            <w:tcW w:w="1980" w:type="dxa"/>
            <w:shd w:val="clear" w:color="auto" w:fill="B6D7A8"/>
            <w:tcMar>
              <w:top w:w="100" w:type="dxa"/>
              <w:left w:w="100" w:type="dxa"/>
              <w:bottom w:w="100" w:type="dxa"/>
              <w:right w:w="100" w:type="dxa"/>
            </w:tcMar>
          </w:tcPr>
          <w:p w14:paraId="405A8027"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3:45 Onwards</w:t>
            </w:r>
          </w:p>
          <w:p w14:paraId="6AF33082" w14:textId="77777777" w:rsidR="005013A3" w:rsidRDefault="005013A3">
            <w:pPr>
              <w:widowControl w:val="0"/>
              <w:spacing w:line="240" w:lineRule="auto"/>
              <w:rPr>
                <w:rFonts w:ascii="Proxima Nova" w:eastAsia="Proxima Nova" w:hAnsi="Proxima Nova" w:cs="Proxima Nova"/>
                <w:b/>
                <w:sz w:val="24"/>
                <w:szCs w:val="24"/>
              </w:rPr>
            </w:pPr>
          </w:p>
          <w:p w14:paraId="0E98CAFD" w14:textId="77777777" w:rsidR="005013A3" w:rsidRDefault="005013A3">
            <w:pPr>
              <w:widowControl w:val="0"/>
              <w:spacing w:line="240" w:lineRule="auto"/>
              <w:rPr>
                <w:rFonts w:ascii="Proxima Nova" w:eastAsia="Proxima Nova" w:hAnsi="Proxima Nova" w:cs="Proxima Nova"/>
                <w:sz w:val="24"/>
                <w:szCs w:val="24"/>
              </w:rPr>
            </w:pPr>
          </w:p>
          <w:p w14:paraId="16B004C9" w14:textId="77777777" w:rsidR="005013A3" w:rsidRDefault="005013A3">
            <w:pPr>
              <w:widowControl w:val="0"/>
              <w:spacing w:line="240" w:lineRule="auto"/>
              <w:rPr>
                <w:rFonts w:ascii="Proxima Nova" w:eastAsia="Proxima Nova" w:hAnsi="Proxima Nova" w:cs="Proxima Nova"/>
                <w:b/>
                <w:sz w:val="24"/>
                <w:szCs w:val="24"/>
              </w:rPr>
            </w:pPr>
          </w:p>
        </w:tc>
        <w:tc>
          <w:tcPr>
            <w:tcW w:w="12255" w:type="dxa"/>
            <w:shd w:val="clear" w:color="auto" w:fill="D9EAD3"/>
            <w:tcMar>
              <w:top w:w="100" w:type="dxa"/>
              <w:left w:w="100" w:type="dxa"/>
              <w:bottom w:w="100" w:type="dxa"/>
              <w:right w:w="100" w:type="dxa"/>
            </w:tcMar>
          </w:tcPr>
          <w:p w14:paraId="79B44152" w14:textId="77777777" w:rsidR="005013A3" w:rsidRDefault="00C12072">
            <w:pPr>
              <w:widowControl w:val="0"/>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Optional Happy Hour </w:t>
            </w:r>
          </w:p>
          <w:p w14:paraId="133AF0BC" w14:textId="77777777" w:rsidR="005013A3" w:rsidRDefault="00C12072">
            <w:pPr>
              <w:widowControl w:val="0"/>
              <w:numPr>
                <w:ilvl w:val="0"/>
                <w:numId w:val="7"/>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Post-research lesson celebrations are standard practice in Japan - the teacher that taught should never buy their own beverages :)</w:t>
            </w:r>
          </w:p>
          <w:p w14:paraId="57321F35" w14:textId="77777777" w:rsidR="005013A3" w:rsidRDefault="00C12072">
            <w:pPr>
              <w:widowControl w:val="0"/>
              <w:numPr>
                <w:ilvl w:val="0"/>
                <w:numId w:val="7"/>
              </w:numP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This is a great chance for teachers and administrators to connect across sites, roles, and districts</w:t>
            </w:r>
          </w:p>
        </w:tc>
      </w:tr>
    </w:tbl>
    <w:p w14:paraId="212B52D0" w14:textId="77777777" w:rsidR="005013A3" w:rsidRDefault="005013A3">
      <w:pPr>
        <w:rPr>
          <w:rFonts w:ascii="Proxima Nova" w:eastAsia="Proxima Nova" w:hAnsi="Proxima Nova" w:cs="Proxima Nova"/>
          <w:b/>
          <w:sz w:val="24"/>
          <w:szCs w:val="24"/>
        </w:rPr>
      </w:pPr>
    </w:p>
    <w:p w14:paraId="1614C43D" w14:textId="77777777" w:rsidR="005013A3" w:rsidRDefault="00C12072">
      <w:pPr>
        <w:rPr>
          <w:rFonts w:ascii="Proxima Nova" w:eastAsia="Proxima Nova" w:hAnsi="Proxima Nova" w:cs="Proxima Nova"/>
          <w:sz w:val="24"/>
          <w:szCs w:val="24"/>
        </w:rPr>
      </w:pPr>
      <w:r>
        <w:rPr>
          <w:rFonts w:ascii="Proxima Nova" w:eastAsia="Proxima Nova" w:hAnsi="Proxima Nova" w:cs="Proxima Nova"/>
          <w:b/>
          <w:sz w:val="24"/>
          <w:szCs w:val="24"/>
        </w:rPr>
        <w:t xml:space="preserve">Thank you for joining us today! </w:t>
      </w:r>
    </w:p>
    <w:p w14:paraId="35B9275C" w14:textId="77777777" w:rsidR="005013A3" w:rsidRDefault="005013A3">
      <w:pPr>
        <w:rPr>
          <w:rFonts w:ascii="Proxima Nova" w:eastAsia="Proxima Nova" w:hAnsi="Proxima Nova" w:cs="Proxima Nova"/>
          <w:sz w:val="24"/>
          <w:szCs w:val="24"/>
        </w:rPr>
      </w:pPr>
    </w:p>
    <w:tbl>
      <w:tblPr>
        <w:tblStyle w:val="a5"/>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80"/>
      </w:tblGrid>
      <w:tr w:rsidR="005013A3" w14:paraId="61181266" w14:textId="77777777">
        <w:tc>
          <w:tcPr>
            <w:tcW w:w="13680" w:type="dxa"/>
            <w:shd w:val="clear" w:color="auto" w:fill="auto"/>
            <w:tcMar>
              <w:top w:w="100" w:type="dxa"/>
              <w:left w:w="100" w:type="dxa"/>
              <w:bottom w:w="100" w:type="dxa"/>
              <w:right w:w="100" w:type="dxa"/>
            </w:tcMar>
          </w:tcPr>
          <w:p w14:paraId="1B27CE0A" w14:textId="77777777" w:rsidR="005013A3" w:rsidRDefault="00C12072">
            <w:pPr>
              <w:widowControl w:val="0"/>
              <w:pBdr>
                <w:top w:val="nil"/>
                <w:left w:val="nil"/>
                <w:bottom w:val="nil"/>
                <w:right w:val="nil"/>
                <w:between w:val="nil"/>
              </w:pBdr>
              <w:spacing w:line="240" w:lineRule="auto"/>
              <w:rPr>
                <w:rFonts w:ascii="Proxima Nova" w:eastAsia="Proxima Nova" w:hAnsi="Proxima Nova" w:cs="Proxima Nova"/>
                <w:b/>
                <w:sz w:val="24"/>
                <w:szCs w:val="24"/>
              </w:rPr>
            </w:pPr>
            <w:r>
              <w:rPr>
                <w:rFonts w:ascii="Proxima Nova" w:eastAsia="Proxima Nova" w:hAnsi="Proxima Nova" w:cs="Proxima Nova"/>
                <w:b/>
                <w:sz w:val="24"/>
                <w:szCs w:val="24"/>
              </w:rPr>
              <w:t>Key Learnings:</w:t>
            </w:r>
          </w:p>
        </w:tc>
      </w:tr>
      <w:tr w:rsidR="005013A3" w14:paraId="2B033274" w14:textId="77777777">
        <w:tc>
          <w:tcPr>
            <w:tcW w:w="13680" w:type="dxa"/>
            <w:shd w:val="clear" w:color="auto" w:fill="auto"/>
            <w:tcMar>
              <w:top w:w="100" w:type="dxa"/>
              <w:left w:w="100" w:type="dxa"/>
              <w:bottom w:w="100" w:type="dxa"/>
              <w:right w:w="100" w:type="dxa"/>
            </w:tcMar>
          </w:tcPr>
          <w:p w14:paraId="7386B8CE"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126CAA4E"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6DCE225D"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18093430"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3423C638"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5B780F56"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27F12A8A"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p w14:paraId="69F9B0DE" w14:textId="77777777" w:rsidR="005013A3" w:rsidRDefault="005013A3">
            <w:pPr>
              <w:widowControl w:val="0"/>
              <w:pBdr>
                <w:top w:val="nil"/>
                <w:left w:val="nil"/>
                <w:bottom w:val="nil"/>
                <w:right w:val="nil"/>
                <w:between w:val="nil"/>
              </w:pBdr>
              <w:spacing w:line="240" w:lineRule="auto"/>
              <w:rPr>
                <w:rFonts w:ascii="Proxima Nova" w:eastAsia="Proxima Nova" w:hAnsi="Proxima Nova" w:cs="Proxima Nova"/>
                <w:sz w:val="24"/>
                <w:szCs w:val="24"/>
              </w:rPr>
            </w:pPr>
          </w:p>
        </w:tc>
      </w:tr>
    </w:tbl>
    <w:p w14:paraId="34B36502" w14:textId="77777777" w:rsidR="005013A3" w:rsidRDefault="005013A3" w:rsidP="00877DAE">
      <w:pPr>
        <w:spacing w:line="240" w:lineRule="auto"/>
        <w:rPr>
          <w:rFonts w:ascii="Proxima Nova" w:eastAsia="Proxima Nova" w:hAnsi="Proxima Nova" w:cs="Proxima Nova"/>
          <w:sz w:val="24"/>
          <w:szCs w:val="24"/>
        </w:rPr>
      </w:pPr>
    </w:p>
    <w:sectPr w:rsidR="005013A3">
      <w:headerReference w:type="default" r:id="rId8"/>
      <w:pgSz w:w="15840" w:h="12240"/>
      <w:pgMar w:top="936" w:right="1080" w:bottom="936"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EDF9A" w14:textId="77777777" w:rsidR="000C59F0" w:rsidRDefault="000C59F0">
      <w:pPr>
        <w:spacing w:line="240" w:lineRule="auto"/>
      </w:pPr>
      <w:r>
        <w:separator/>
      </w:r>
    </w:p>
  </w:endnote>
  <w:endnote w:type="continuationSeparator" w:id="0">
    <w:p w14:paraId="135F112D" w14:textId="77777777" w:rsidR="000C59F0" w:rsidRDefault="000C5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4D15" w14:textId="77777777" w:rsidR="000C59F0" w:rsidRDefault="000C59F0">
      <w:pPr>
        <w:spacing w:line="240" w:lineRule="auto"/>
      </w:pPr>
      <w:r>
        <w:separator/>
      </w:r>
    </w:p>
  </w:footnote>
  <w:footnote w:type="continuationSeparator" w:id="0">
    <w:p w14:paraId="46F987ED" w14:textId="77777777" w:rsidR="000C59F0" w:rsidRDefault="000C59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254F" w14:textId="77777777" w:rsidR="005013A3" w:rsidRDefault="005013A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619"/>
    <w:multiLevelType w:val="multilevel"/>
    <w:tmpl w:val="E7CE5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D30CC2"/>
    <w:multiLevelType w:val="multilevel"/>
    <w:tmpl w:val="1BE0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0B2B29"/>
    <w:multiLevelType w:val="multilevel"/>
    <w:tmpl w:val="20282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F37FCB"/>
    <w:multiLevelType w:val="multilevel"/>
    <w:tmpl w:val="B3067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A34471"/>
    <w:multiLevelType w:val="multilevel"/>
    <w:tmpl w:val="E656F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453E2A"/>
    <w:multiLevelType w:val="multilevel"/>
    <w:tmpl w:val="0F58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F63367"/>
    <w:multiLevelType w:val="multilevel"/>
    <w:tmpl w:val="78FE2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950874"/>
    <w:multiLevelType w:val="multilevel"/>
    <w:tmpl w:val="0DB07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A061ED"/>
    <w:multiLevelType w:val="multilevel"/>
    <w:tmpl w:val="105C1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D524E0"/>
    <w:multiLevelType w:val="multilevel"/>
    <w:tmpl w:val="DD826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493E74"/>
    <w:multiLevelType w:val="multilevel"/>
    <w:tmpl w:val="317E2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F4613B1"/>
    <w:multiLevelType w:val="multilevel"/>
    <w:tmpl w:val="55622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064ABD"/>
    <w:multiLevelType w:val="multilevel"/>
    <w:tmpl w:val="DB887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7"/>
  </w:num>
  <w:num w:numId="5">
    <w:abstractNumId w:val="2"/>
  </w:num>
  <w:num w:numId="6">
    <w:abstractNumId w:val="3"/>
  </w:num>
  <w:num w:numId="7">
    <w:abstractNumId w:val="0"/>
  </w:num>
  <w:num w:numId="8">
    <w:abstractNumId w:val="1"/>
  </w:num>
  <w:num w:numId="9">
    <w:abstractNumId w:val="4"/>
  </w:num>
  <w:num w:numId="10">
    <w:abstractNumId w:val="10"/>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13A3"/>
    <w:rsid w:val="000C59F0"/>
    <w:rsid w:val="00130D26"/>
    <w:rsid w:val="005013A3"/>
    <w:rsid w:val="005E1E74"/>
    <w:rsid w:val="007D1A4E"/>
    <w:rsid w:val="00877DAE"/>
    <w:rsid w:val="00C1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FA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9621">
      <w:bodyDiv w:val="1"/>
      <w:marLeft w:val="0"/>
      <w:marRight w:val="0"/>
      <w:marTop w:val="0"/>
      <w:marBottom w:val="0"/>
      <w:divBdr>
        <w:top w:val="none" w:sz="0" w:space="0" w:color="auto"/>
        <w:left w:val="none" w:sz="0" w:space="0" w:color="auto"/>
        <w:bottom w:val="none" w:sz="0" w:space="0" w:color="auto"/>
        <w:right w:val="none" w:sz="0" w:space="0" w:color="auto"/>
      </w:divBdr>
      <w:divsChild>
        <w:div w:id="692192393">
          <w:marLeft w:val="0"/>
          <w:marRight w:val="0"/>
          <w:marTop w:val="0"/>
          <w:marBottom w:val="0"/>
          <w:divBdr>
            <w:top w:val="none" w:sz="0" w:space="0" w:color="auto"/>
            <w:left w:val="none" w:sz="0" w:space="0" w:color="auto"/>
            <w:bottom w:val="none" w:sz="0" w:space="0" w:color="auto"/>
            <w:right w:val="none" w:sz="0" w:space="0" w:color="auto"/>
          </w:divBdr>
        </w:div>
        <w:div w:id="19917878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DYM__sfQturTQgzjN6MG8W5Es3HbQBG43GlV_DDYxj0/edit?usp=shar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1341</Words>
  <Characters>7645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2018-12-13T00:32:00Z</dcterms:created>
  <dcterms:modified xsi:type="dcterms:W3CDTF">2018-12-13T00:51:00Z</dcterms:modified>
</cp:coreProperties>
</file>